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DE6DE">
      <w:pPr>
        <w:jc w:val="both"/>
        <w:rPr>
          <w:rFonts w:hint="eastAsia" w:ascii="新宋体" w:hAnsi="新宋体" w:eastAsia="新宋体" w:cs="新宋体"/>
          <w:b/>
          <w:bCs/>
          <w:spacing w:val="30"/>
          <w:sz w:val="56"/>
          <w:szCs w:val="56"/>
          <w:highlight w:val="none"/>
        </w:rPr>
      </w:pPr>
    </w:p>
    <w:p w14:paraId="78D17694">
      <w:pPr>
        <w:jc w:val="center"/>
        <w:rPr>
          <w:rFonts w:hint="eastAsia" w:ascii="新宋体" w:hAnsi="新宋体" w:eastAsia="新宋体"/>
          <w:b/>
          <w:bCs/>
          <w:spacing w:val="140"/>
          <w:sz w:val="72"/>
          <w:highlight w:val="none"/>
        </w:rPr>
      </w:pPr>
      <w:r>
        <w:rPr>
          <w:rFonts w:hint="eastAsia" w:ascii="新宋体" w:hAnsi="新宋体" w:eastAsia="新宋体" w:cs="新宋体"/>
          <w:b/>
          <w:bCs/>
          <w:spacing w:val="30"/>
          <w:sz w:val="56"/>
          <w:szCs w:val="56"/>
          <w:highlight w:val="none"/>
        </w:rPr>
        <w:t>温 州 市 第 七 人 民 医 院</w:t>
      </w:r>
    </w:p>
    <w:p w14:paraId="4044A183">
      <w:pPr>
        <w:adjustRightInd w:val="0"/>
        <w:snapToGrid w:val="0"/>
        <w:spacing w:line="480" w:lineRule="auto"/>
        <w:ind w:right="361"/>
        <w:jc w:val="both"/>
        <w:rPr>
          <w:rFonts w:hint="eastAsia" w:ascii="新宋体" w:hAnsi="新宋体" w:eastAsia="新宋体"/>
          <w:b/>
          <w:bCs/>
          <w:sz w:val="84"/>
          <w:szCs w:val="84"/>
          <w:highlight w:val="none"/>
        </w:rPr>
      </w:pPr>
    </w:p>
    <w:p w14:paraId="04A9C9EC">
      <w:pPr>
        <w:adjustRightInd w:val="0"/>
        <w:snapToGrid w:val="0"/>
        <w:spacing w:line="480" w:lineRule="auto"/>
        <w:ind w:right="361"/>
        <w:jc w:val="center"/>
        <w:rPr>
          <w:rFonts w:hint="eastAsia" w:ascii="新宋体" w:hAnsi="新宋体" w:eastAsia="新宋体"/>
          <w:sz w:val="84"/>
          <w:szCs w:val="84"/>
          <w:highlight w:val="none"/>
        </w:rPr>
      </w:pPr>
      <w:r>
        <w:rPr>
          <w:rFonts w:hint="eastAsia" w:ascii="新宋体" w:hAnsi="新宋体" w:eastAsia="新宋体"/>
          <w:b/>
          <w:bCs/>
          <w:sz w:val="84"/>
          <w:szCs w:val="84"/>
          <w:highlight w:val="none"/>
        </w:rPr>
        <w:t>比 选 文 件</w:t>
      </w:r>
    </w:p>
    <w:p w14:paraId="26EDA0BD">
      <w:pPr>
        <w:ind w:firstLine="1140" w:firstLineChars="300"/>
        <w:rPr>
          <w:rFonts w:hint="eastAsia" w:ascii="新宋体" w:hAnsi="新宋体" w:eastAsia="新宋体"/>
          <w:spacing w:val="40"/>
          <w:sz w:val="30"/>
          <w:szCs w:val="30"/>
          <w:highlight w:val="none"/>
        </w:rPr>
      </w:pPr>
    </w:p>
    <w:p w14:paraId="74311664">
      <w:pPr>
        <w:ind w:firstLine="1140" w:firstLineChars="300"/>
        <w:rPr>
          <w:rFonts w:hint="eastAsia" w:ascii="新宋体" w:hAnsi="新宋体" w:eastAsia="新宋体"/>
          <w:spacing w:val="40"/>
          <w:sz w:val="30"/>
          <w:szCs w:val="30"/>
          <w:highlight w:val="none"/>
        </w:rPr>
      </w:pPr>
    </w:p>
    <w:p w14:paraId="2BF228B7">
      <w:pPr>
        <w:ind w:firstLine="1140" w:firstLineChars="300"/>
        <w:rPr>
          <w:rFonts w:hint="eastAsia" w:ascii="新宋体" w:hAnsi="新宋体" w:eastAsia="新宋体"/>
          <w:spacing w:val="40"/>
          <w:sz w:val="30"/>
          <w:szCs w:val="30"/>
          <w:highlight w:val="none"/>
        </w:rPr>
      </w:pPr>
    </w:p>
    <w:p w14:paraId="533C306B">
      <w:pPr>
        <w:keepNext w:val="0"/>
        <w:keepLines w:val="0"/>
        <w:pageBreakBefore w:val="0"/>
        <w:widowControl w:val="0"/>
        <w:kinsoku/>
        <w:wordWrap/>
        <w:overflowPunct/>
        <w:topLinePunct w:val="0"/>
        <w:autoSpaceDE/>
        <w:autoSpaceDN/>
        <w:bidi w:val="0"/>
        <w:adjustRightInd w:val="0"/>
        <w:snapToGrid w:val="0"/>
        <w:spacing w:line="720" w:lineRule="auto"/>
        <w:ind w:left="3913" w:leftChars="912" w:hanging="1998" w:hangingChars="498"/>
        <w:jc w:val="left"/>
        <w:textAlignment w:val="auto"/>
        <w:rPr>
          <w:rFonts w:hint="eastAsia" w:ascii="宋体" w:hAnsi="宋体" w:eastAsia="宋体" w:cs="宋体"/>
          <w:b/>
          <w:bCs/>
          <w:spacing w:val="40"/>
          <w:sz w:val="32"/>
          <w:szCs w:val="32"/>
          <w:highlight w:val="none"/>
          <w:lang w:eastAsia="zh-CN"/>
        </w:rPr>
      </w:pPr>
      <w:r>
        <w:rPr>
          <w:rFonts w:hint="eastAsia" w:ascii="宋体" w:hAnsi="宋体" w:eastAsia="宋体" w:cs="宋体"/>
          <w:b/>
          <w:bCs/>
          <w:spacing w:val="40"/>
          <w:sz w:val="32"/>
          <w:szCs w:val="32"/>
          <w:highlight w:val="none"/>
        </w:rPr>
        <w:t>项目名称：</w:t>
      </w:r>
      <w:r>
        <w:rPr>
          <w:rFonts w:hint="eastAsia" w:ascii="宋体" w:hAnsi="宋体" w:eastAsia="宋体" w:cs="宋体"/>
          <w:b/>
          <w:bCs/>
          <w:color w:val="000000"/>
          <w:kern w:val="0"/>
          <w:sz w:val="32"/>
          <w:szCs w:val="32"/>
          <w:highlight w:val="none"/>
          <w:lang w:val="en-US" w:eastAsia="zh-CN"/>
        </w:rPr>
        <w:t>202</w:t>
      </w:r>
      <w:r>
        <w:rPr>
          <w:rFonts w:hint="eastAsia" w:ascii="宋体" w:hAnsi="宋体" w:cs="宋体"/>
          <w:b/>
          <w:bCs/>
          <w:color w:val="000000"/>
          <w:kern w:val="0"/>
          <w:sz w:val="32"/>
          <w:szCs w:val="32"/>
          <w:highlight w:val="none"/>
          <w:lang w:val="en-US" w:eastAsia="zh-CN"/>
        </w:rPr>
        <w:t>5</w:t>
      </w:r>
      <w:r>
        <w:rPr>
          <w:rFonts w:hint="eastAsia" w:ascii="宋体" w:hAnsi="宋体" w:eastAsia="宋体" w:cs="宋体"/>
          <w:b/>
          <w:bCs/>
          <w:color w:val="000000"/>
          <w:kern w:val="0"/>
          <w:sz w:val="32"/>
          <w:szCs w:val="32"/>
          <w:highlight w:val="none"/>
          <w:lang w:val="en-US" w:eastAsia="zh-CN"/>
        </w:rPr>
        <w:t>年信息等保测评服务项目</w:t>
      </w:r>
    </w:p>
    <w:p w14:paraId="67D5C0DE">
      <w:pPr>
        <w:keepNext w:val="0"/>
        <w:keepLines w:val="0"/>
        <w:pageBreakBefore w:val="0"/>
        <w:widowControl w:val="0"/>
        <w:kinsoku/>
        <w:wordWrap/>
        <w:overflowPunct/>
        <w:topLinePunct w:val="0"/>
        <w:autoSpaceDE/>
        <w:autoSpaceDN/>
        <w:bidi w:val="0"/>
        <w:adjustRightInd w:val="0"/>
        <w:snapToGrid w:val="0"/>
        <w:spacing w:line="720" w:lineRule="auto"/>
        <w:ind w:firstLine="2026" w:firstLineChars="505"/>
        <w:textAlignment w:val="auto"/>
        <w:rPr>
          <w:rFonts w:hint="eastAsia" w:ascii="宋体" w:hAnsi="宋体" w:eastAsia="宋体" w:cs="宋体"/>
          <w:b/>
          <w:bCs/>
          <w:sz w:val="32"/>
          <w:szCs w:val="32"/>
          <w:highlight w:val="none"/>
        </w:rPr>
      </w:pPr>
      <w:r>
        <w:rPr>
          <w:rFonts w:hint="eastAsia" w:ascii="宋体" w:hAnsi="宋体" w:eastAsia="宋体" w:cs="宋体"/>
          <w:b/>
          <w:bCs/>
          <w:spacing w:val="40"/>
          <w:sz w:val="32"/>
          <w:szCs w:val="32"/>
          <w:highlight w:val="none"/>
        </w:rPr>
        <w:t>采购方式：</w:t>
      </w:r>
      <w:r>
        <w:rPr>
          <w:rFonts w:hint="eastAsia" w:ascii="宋体" w:hAnsi="宋体" w:eastAsia="宋体" w:cs="宋体"/>
          <w:b/>
          <w:bCs/>
          <w:color w:val="000000"/>
          <w:kern w:val="0"/>
          <w:sz w:val="32"/>
          <w:szCs w:val="32"/>
          <w:highlight w:val="none"/>
          <w:lang w:eastAsia="zh-CN"/>
        </w:rPr>
        <w:t>公开比选</w:t>
      </w:r>
    </w:p>
    <w:p w14:paraId="3AF8F7C7">
      <w:pPr>
        <w:keepNext w:val="0"/>
        <w:keepLines w:val="0"/>
        <w:pageBreakBefore w:val="0"/>
        <w:widowControl w:val="0"/>
        <w:kinsoku/>
        <w:wordWrap/>
        <w:overflowPunct/>
        <w:topLinePunct w:val="0"/>
        <w:autoSpaceDE/>
        <w:autoSpaceDN/>
        <w:bidi w:val="0"/>
        <w:adjustRightInd w:val="0"/>
        <w:snapToGrid w:val="0"/>
        <w:spacing w:line="720" w:lineRule="auto"/>
        <w:ind w:firstLine="2026" w:firstLineChars="505"/>
        <w:textAlignment w:val="auto"/>
        <w:rPr>
          <w:rFonts w:hint="eastAsia" w:ascii="宋体" w:hAnsi="宋体" w:eastAsia="宋体" w:cs="宋体"/>
          <w:b/>
          <w:bCs/>
          <w:spacing w:val="30"/>
          <w:sz w:val="32"/>
          <w:szCs w:val="32"/>
          <w:highlight w:val="none"/>
        </w:rPr>
      </w:pPr>
      <w:r>
        <w:rPr>
          <w:rFonts w:hint="eastAsia" w:ascii="宋体" w:hAnsi="宋体" w:eastAsia="宋体" w:cs="宋体"/>
          <w:b/>
          <w:bCs/>
          <w:spacing w:val="40"/>
          <w:sz w:val="32"/>
          <w:szCs w:val="32"/>
          <w:highlight w:val="none"/>
        </w:rPr>
        <w:t>招</w:t>
      </w:r>
      <w:r>
        <w:rPr>
          <w:rFonts w:hint="eastAsia" w:ascii="宋体" w:hAnsi="宋体" w:eastAsia="宋体" w:cs="宋体"/>
          <w:b/>
          <w:bCs/>
          <w:spacing w:val="40"/>
          <w:sz w:val="32"/>
          <w:szCs w:val="32"/>
          <w:highlight w:val="none"/>
          <w:lang w:val="en-US" w:eastAsia="zh-CN"/>
        </w:rPr>
        <w:t xml:space="preserve"> </w:t>
      </w:r>
      <w:r>
        <w:rPr>
          <w:rFonts w:hint="eastAsia" w:ascii="宋体" w:hAnsi="宋体" w:eastAsia="宋体" w:cs="宋体"/>
          <w:b/>
          <w:bCs/>
          <w:spacing w:val="40"/>
          <w:sz w:val="32"/>
          <w:szCs w:val="32"/>
          <w:highlight w:val="none"/>
        </w:rPr>
        <w:t>标</w:t>
      </w:r>
      <w:r>
        <w:rPr>
          <w:rFonts w:hint="eastAsia" w:ascii="宋体" w:hAnsi="宋体" w:eastAsia="宋体" w:cs="宋体"/>
          <w:b/>
          <w:bCs/>
          <w:spacing w:val="40"/>
          <w:sz w:val="32"/>
          <w:szCs w:val="32"/>
          <w:highlight w:val="none"/>
          <w:lang w:val="en-US" w:eastAsia="zh-CN"/>
        </w:rPr>
        <w:t xml:space="preserve"> </w:t>
      </w:r>
      <w:r>
        <w:rPr>
          <w:rFonts w:hint="eastAsia" w:ascii="宋体" w:hAnsi="宋体" w:eastAsia="宋体" w:cs="宋体"/>
          <w:b/>
          <w:bCs/>
          <w:spacing w:val="40"/>
          <w:sz w:val="32"/>
          <w:szCs w:val="32"/>
          <w:highlight w:val="none"/>
        </w:rPr>
        <w:t>人</w:t>
      </w:r>
      <w:r>
        <w:rPr>
          <w:rFonts w:hint="eastAsia" w:ascii="宋体" w:hAnsi="宋体" w:eastAsia="宋体" w:cs="宋体"/>
          <w:b/>
          <w:bCs/>
          <w:spacing w:val="40"/>
          <w:sz w:val="32"/>
          <w:szCs w:val="32"/>
          <w:highlight w:val="none"/>
          <w:lang w:eastAsia="zh-CN"/>
        </w:rPr>
        <w:t>：</w:t>
      </w:r>
      <w:r>
        <w:rPr>
          <w:rFonts w:hint="eastAsia" w:ascii="宋体" w:hAnsi="宋体" w:eastAsia="宋体" w:cs="宋体"/>
          <w:b/>
          <w:bCs/>
          <w:spacing w:val="30"/>
          <w:sz w:val="32"/>
          <w:szCs w:val="32"/>
          <w:highlight w:val="none"/>
        </w:rPr>
        <w:t>温州市第七人民医院</w:t>
      </w:r>
    </w:p>
    <w:p w14:paraId="15EFE39D">
      <w:pPr>
        <w:keepNext w:val="0"/>
        <w:keepLines w:val="0"/>
        <w:pageBreakBefore w:val="0"/>
        <w:widowControl w:val="0"/>
        <w:kinsoku/>
        <w:wordWrap/>
        <w:overflowPunct/>
        <w:topLinePunct w:val="0"/>
        <w:autoSpaceDE/>
        <w:autoSpaceDN/>
        <w:bidi w:val="0"/>
        <w:adjustRightInd w:val="0"/>
        <w:snapToGrid w:val="0"/>
        <w:spacing w:line="720" w:lineRule="auto"/>
        <w:ind w:firstLine="2026" w:firstLineChars="505"/>
        <w:textAlignment w:val="auto"/>
        <w:rPr>
          <w:rFonts w:hint="eastAsia" w:ascii="新宋体" w:hAnsi="新宋体" w:eastAsia="新宋体"/>
          <w:b/>
          <w:bCs/>
          <w:spacing w:val="40"/>
          <w:sz w:val="32"/>
          <w:szCs w:val="28"/>
          <w:highlight w:val="none"/>
        </w:rPr>
      </w:pPr>
      <w:r>
        <w:rPr>
          <w:rFonts w:hint="eastAsia" w:ascii="宋体" w:hAnsi="宋体" w:eastAsia="宋体" w:cs="宋体"/>
          <w:b/>
          <w:bCs/>
          <w:spacing w:val="40"/>
          <w:sz w:val="32"/>
          <w:szCs w:val="32"/>
          <w:highlight w:val="none"/>
          <w:lang w:val="en-US" w:eastAsia="zh-CN"/>
        </w:rPr>
        <w:t>采购日期：</w:t>
      </w:r>
      <w:r>
        <w:rPr>
          <w:rFonts w:hint="eastAsia" w:ascii="新宋体" w:hAnsi="新宋体" w:eastAsia="新宋体"/>
          <w:b/>
          <w:bCs/>
          <w:spacing w:val="40"/>
          <w:sz w:val="32"/>
          <w:szCs w:val="28"/>
          <w:highlight w:val="none"/>
        </w:rPr>
        <w:t>二〇二</w:t>
      </w:r>
      <w:r>
        <w:rPr>
          <w:rFonts w:hint="eastAsia" w:ascii="新宋体" w:hAnsi="新宋体" w:eastAsia="新宋体"/>
          <w:b/>
          <w:bCs/>
          <w:spacing w:val="40"/>
          <w:sz w:val="32"/>
          <w:szCs w:val="28"/>
          <w:highlight w:val="none"/>
          <w:lang w:eastAsia="zh-CN"/>
        </w:rPr>
        <w:t>五</w:t>
      </w:r>
      <w:r>
        <w:rPr>
          <w:rFonts w:hint="eastAsia" w:ascii="新宋体" w:hAnsi="新宋体" w:eastAsia="新宋体"/>
          <w:b/>
          <w:bCs/>
          <w:spacing w:val="40"/>
          <w:sz w:val="32"/>
          <w:szCs w:val="28"/>
          <w:highlight w:val="none"/>
        </w:rPr>
        <w:t>年</w:t>
      </w:r>
      <w:r>
        <w:rPr>
          <w:rFonts w:hint="eastAsia" w:ascii="新宋体" w:hAnsi="新宋体" w:eastAsia="新宋体"/>
          <w:b/>
          <w:bCs/>
          <w:spacing w:val="40"/>
          <w:sz w:val="32"/>
          <w:szCs w:val="28"/>
          <w:highlight w:val="none"/>
          <w:lang w:val="en-US" w:eastAsia="zh-CN"/>
        </w:rPr>
        <w:t>九</w:t>
      </w:r>
      <w:r>
        <w:rPr>
          <w:rFonts w:hint="eastAsia" w:ascii="新宋体" w:hAnsi="新宋体" w:eastAsia="新宋体"/>
          <w:b/>
          <w:bCs/>
          <w:spacing w:val="40"/>
          <w:sz w:val="32"/>
          <w:szCs w:val="28"/>
          <w:highlight w:val="none"/>
        </w:rPr>
        <w:t>月</w:t>
      </w:r>
    </w:p>
    <w:p w14:paraId="71432260">
      <w:pPr>
        <w:keepNext w:val="0"/>
        <w:keepLines w:val="0"/>
        <w:pageBreakBefore w:val="0"/>
        <w:widowControl w:val="0"/>
        <w:kinsoku/>
        <w:wordWrap/>
        <w:overflowPunct/>
        <w:topLinePunct w:val="0"/>
        <w:autoSpaceDE/>
        <w:autoSpaceDN/>
        <w:bidi w:val="0"/>
        <w:adjustRightInd w:val="0"/>
        <w:snapToGrid w:val="0"/>
        <w:spacing w:line="720" w:lineRule="auto"/>
        <w:jc w:val="both"/>
        <w:textAlignment w:val="auto"/>
        <w:rPr>
          <w:rFonts w:hint="eastAsia" w:ascii="新宋体" w:hAnsi="新宋体" w:eastAsia="新宋体"/>
          <w:spacing w:val="30"/>
          <w:sz w:val="30"/>
          <w:highlight w:val="none"/>
        </w:rPr>
      </w:pPr>
      <w:r>
        <w:rPr>
          <w:rFonts w:hint="eastAsia" w:ascii="新宋体" w:hAnsi="新宋体" w:eastAsia="新宋体"/>
          <w:spacing w:val="30"/>
          <w:sz w:val="30"/>
          <w:highlight w:val="none"/>
        </w:rPr>
        <w:t xml:space="preserve"> </w:t>
      </w:r>
    </w:p>
    <w:p w14:paraId="040CEC25">
      <w:pPr>
        <w:keepNext w:val="0"/>
        <w:keepLines w:val="0"/>
        <w:pageBreakBefore w:val="0"/>
        <w:widowControl w:val="0"/>
        <w:kinsoku/>
        <w:wordWrap/>
        <w:overflowPunct/>
        <w:topLinePunct w:val="0"/>
        <w:autoSpaceDE/>
        <w:autoSpaceDN/>
        <w:bidi w:val="0"/>
        <w:adjustRightInd w:val="0"/>
        <w:snapToGrid w:val="0"/>
        <w:spacing w:line="720" w:lineRule="auto"/>
        <w:jc w:val="both"/>
        <w:textAlignment w:val="auto"/>
        <w:rPr>
          <w:rFonts w:hint="eastAsia" w:ascii="新宋体" w:hAnsi="新宋体" w:eastAsia="新宋体"/>
          <w:spacing w:val="30"/>
          <w:sz w:val="30"/>
          <w:highlight w:val="none"/>
        </w:rPr>
      </w:pPr>
    </w:p>
    <w:p w14:paraId="4DB5B5CD">
      <w:pPr>
        <w:pStyle w:val="2"/>
        <w:numPr>
          <w:ilvl w:val="0"/>
          <w:numId w:val="0"/>
        </w:numPr>
        <w:ind w:leftChars="0"/>
        <w:jc w:val="center"/>
        <w:rPr>
          <w:rFonts w:hint="eastAsia" w:ascii="宋体" w:hAnsi="宋体" w:eastAsia="宋体" w:cs="宋体"/>
          <w:b w:val="0"/>
          <w:bCs/>
          <w:color w:val="000000"/>
          <w:sz w:val="36"/>
          <w:szCs w:val="21"/>
          <w:highlight w:val="none"/>
          <w:lang w:eastAsia="zh-CN"/>
        </w:rPr>
      </w:pPr>
      <w:r>
        <w:rPr>
          <w:rFonts w:hint="eastAsia" w:ascii="宋体" w:hAnsi="宋体" w:eastAsia="宋体" w:cs="宋体"/>
          <w:b w:val="0"/>
          <w:bCs/>
          <w:color w:val="000000"/>
          <w:sz w:val="36"/>
          <w:szCs w:val="21"/>
          <w:highlight w:val="none"/>
          <w:lang w:eastAsia="zh-CN"/>
        </w:rPr>
        <w:t>招标公告</w:t>
      </w:r>
    </w:p>
    <w:p w14:paraId="5E06E255">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360" w:lineRule="auto"/>
        <w:jc w:val="both"/>
        <w:rPr>
          <w:rFonts w:hint="eastAsia" w:ascii="宋体" w:hAnsi="宋体" w:eastAsia="宋体" w:cs="宋体"/>
          <w:color w:val="000000"/>
          <w:sz w:val="24"/>
          <w:szCs w:val="24"/>
          <w:highlight w:val="none"/>
          <w:lang w:val="en-US" w:eastAsia="zh-CN"/>
        </w:rPr>
      </w:pPr>
    </w:p>
    <w:p w14:paraId="05905AF2">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jc w:val="both"/>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现对</w:t>
      </w:r>
      <w:r>
        <w:rPr>
          <w:rFonts w:hint="eastAsia" w:ascii="宋体" w:hAnsi="宋体" w:eastAsia="宋体" w:cs="宋体"/>
          <w:color w:val="000000"/>
          <w:sz w:val="24"/>
          <w:szCs w:val="24"/>
          <w:highlight w:val="none"/>
          <w:lang w:val="en-US" w:eastAsia="zh-CN"/>
        </w:rPr>
        <w:t>温州市第七人民医院</w:t>
      </w:r>
      <w:r>
        <w:rPr>
          <w:rFonts w:hint="eastAsia" w:cs="宋体"/>
          <w:color w:val="000000"/>
          <w:sz w:val="24"/>
          <w:szCs w:val="24"/>
          <w:highlight w:val="none"/>
          <w:u w:val="single"/>
          <w:lang w:val="en-US" w:eastAsia="zh-CN"/>
        </w:rPr>
        <w:t xml:space="preserve"> 2025年信息等保测评服务项目 </w:t>
      </w:r>
      <w:r>
        <w:rPr>
          <w:rFonts w:hint="eastAsia" w:ascii="宋体" w:hAnsi="宋体" w:eastAsia="宋体" w:cs="宋体"/>
          <w:color w:val="000000"/>
          <w:sz w:val="24"/>
          <w:szCs w:val="24"/>
          <w:highlight w:val="none"/>
        </w:rPr>
        <w:t>进行公开比选，我们诚恳地邀请有资质的单位参加投标，并请按</w:t>
      </w:r>
      <w:r>
        <w:rPr>
          <w:rFonts w:hint="eastAsia" w:ascii="宋体" w:hAnsi="宋体" w:eastAsia="宋体" w:cs="宋体"/>
          <w:color w:val="000000"/>
          <w:sz w:val="24"/>
          <w:szCs w:val="24"/>
          <w:highlight w:val="none"/>
          <w:lang w:eastAsia="zh-CN"/>
        </w:rPr>
        <w:t>比选</w:t>
      </w:r>
      <w:r>
        <w:rPr>
          <w:rFonts w:hint="eastAsia" w:ascii="宋体" w:hAnsi="宋体" w:eastAsia="宋体" w:cs="宋体"/>
          <w:color w:val="000000"/>
          <w:sz w:val="24"/>
          <w:szCs w:val="24"/>
          <w:highlight w:val="none"/>
        </w:rPr>
        <w:t>文件的要求认真准备按时前来投标。</w:t>
      </w:r>
    </w:p>
    <w:p w14:paraId="3ADCC44C">
      <w:pPr>
        <w:pStyle w:val="1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一、项目基本情况</w:t>
      </w:r>
    </w:p>
    <w:p w14:paraId="7BC30F1C">
      <w:pPr>
        <w:pStyle w:val="1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lang w:val="en-US" w:eastAsia="zh-CN"/>
        </w:rPr>
        <w:t>项目名称：</w:t>
      </w:r>
      <w:r>
        <w:rPr>
          <w:rFonts w:hint="eastAsia" w:cs="宋体"/>
          <w:color w:val="000000"/>
          <w:sz w:val="24"/>
          <w:szCs w:val="24"/>
          <w:highlight w:val="none"/>
          <w:u w:val="single"/>
          <w:lang w:val="en-US" w:eastAsia="zh-CN"/>
        </w:rPr>
        <w:t xml:space="preserve"> 2025年信息等保测评服务项目  </w:t>
      </w:r>
    </w:p>
    <w:p w14:paraId="56294008">
      <w:pPr>
        <w:pStyle w:val="1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default" w:ascii="宋体" w:hAnsi="宋体" w:cs="宋体" w:eastAsiaTheme="majorEastAsia"/>
          <w:color w:val="000000"/>
          <w:sz w:val="24"/>
          <w:szCs w:val="24"/>
          <w:highlight w:val="none"/>
          <w:lang w:val="en-US" w:eastAsia="zh-CN"/>
        </w:rPr>
      </w:pPr>
      <w:r>
        <w:rPr>
          <w:rFonts w:hint="eastAsia" w:asciiTheme="majorEastAsia" w:hAnsiTheme="majorEastAsia" w:eastAsiaTheme="majorEastAsia" w:cstheme="majorEastAsia"/>
          <w:sz w:val="24"/>
          <w:szCs w:val="24"/>
          <w:highlight w:val="none"/>
        </w:rPr>
        <w:t>预算金额：</w:t>
      </w:r>
      <w:r>
        <w:rPr>
          <w:rFonts w:hint="eastAsia" w:asciiTheme="majorEastAsia" w:hAnsiTheme="majorEastAsia" w:eastAsiaTheme="majorEastAsia" w:cstheme="majorEastAsia"/>
          <w:sz w:val="24"/>
          <w:szCs w:val="24"/>
          <w:highlight w:val="none"/>
          <w:u w:val="single"/>
          <w:lang w:val="en-US" w:eastAsia="zh-CN"/>
        </w:rPr>
        <w:t xml:space="preserve"> 98000</w:t>
      </w:r>
      <w:r>
        <w:rPr>
          <w:rFonts w:hint="eastAsia" w:asciiTheme="majorEastAsia" w:hAnsiTheme="majorEastAsia" w:eastAsiaTheme="majorEastAsia" w:cstheme="majorEastAsia"/>
          <w:sz w:val="24"/>
          <w:szCs w:val="24"/>
          <w:highlight w:val="none"/>
          <w:u w:val="single"/>
        </w:rPr>
        <w:t>元</w:t>
      </w:r>
      <w:r>
        <w:rPr>
          <w:rFonts w:hint="eastAsia" w:asciiTheme="majorEastAsia" w:hAnsiTheme="majorEastAsia" w:eastAsiaTheme="majorEastAsia" w:cstheme="majorEastAsia"/>
          <w:sz w:val="24"/>
          <w:szCs w:val="24"/>
          <w:highlight w:val="none"/>
          <w:u w:val="single"/>
          <w:lang w:val="en-US" w:eastAsia="zh-CN"/>
        </w:rPr>
        <w:t xml:space="preserve">  </w:t>
      </w:r>
    </w:p>
    <w:p w14:paraId="6755F16B">
      <w:pPr>
        <w:pStyle w:val="1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比选内容：</w:t>
      </w:r>
      <w:r>
        <w:rPr>
          <w:rFonts w:hint="eastAsia" w:ascii="宋体" w:hAnsi="宋体" w:eastAsia="宋体" w:cs="宋体"/>
          <w:color w:val="000000"/>
          <w:sz w:val="24"/>
          <w:szCs w:val="24"/>
          <w:highlight w:val="none"/>
        </w:rPr>
        <w:t>详细内容见</w:t>
      </w:r>
      <w:r>
        <w:rPr>
          <w:rFonts w:hint="eastAsia" w:ascii="宋体" w:hAnsi="宋体" w:eastAsia="宋体" w:cs="宋体"/>
          <w:color w:val="000000"/>
          <w:sz w:val="24"/>
          <w:szCs w:val="24"/>
          <w:highlight w:val="none"/>
          <w:lang w:eastAsia="zh-CN"/>
        </w:rPr>
        <w:t>比选</w:t>
      </w:r>
      <w:r>
        <w:rPr>
          <w:rFonts w:hint="eastAsia" w:ascii="宋体" w:hAnsi="宋体" w:eastAsia="宋体" w:cs="宋体"/>
          <w:color w:val="000000"/>
          <w:sz w:val="24"/>
          <w:szCs w:val="24"/>
          <w:highlight w:val="none"/>
        </w:rPr>
        <w:t>内容及要求</w:t>
      </w:r>
    </w:p>
    <w:p w14:paraId="1E34EE50">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2" w:firstLineChars="200"/>
        <w:rPr>
          <w:rStyle w:val="19"/>
          <w:rFonts w:hint="eastAsia" w:ascii="宋体" w:hAnsi="宋体" w:eastAsia="宋体" w:cs="宋体"/>
          <w:color w:val="000000"/>
          <w:sz w:val="24"/>
          <w:szCs w:val="24"/>
          <w:highlight w:val="none"/>
          <w:shd w:val="clear" w:color="auto" w:fill="FFFFFF"/>
        </w:rPr>
      </w:pPr>
      <w:r>
        <w:rPr>
          <w:rStyle w:val="19"/>
          <w:rFonts w:hint="eastAsia" w:ascii="宋体" w:hAnsi="宋体" w:eastAsia="宋体" w:cs="宋体"/>
          <w:color w:val="000000"/>
          <w:sz w:val="24"/>
          <w:szCs w:val="24"/>
          <w:highlight w:val="none"/>
          <w:shd w:val="clear" w:color="auto" w:fill="FFFFFF"/>
        </w:rPr>
        <w:t>投标人报价不得超过</w:t>
      </w:r>
      <w:r>
        <w:rPr>
          <w:rStyle w:val="19"/>
          <w:rFonts w:hint="eastAsia" w:ascii="宋体" w:hAnsi="宋体" w:eastAsia="宋体" w:cs="宋体"/>
          <w:color w:val="000000"/>
          <w:sz w:val="24"/>
          <w:szCs w:val="24"/>
          <w:highlight w:val="none"/>
          <w:shd w:val="clear" w:color="auto" w:fill="FFFFFF"/>
          <w:lang w:eastAsia="zh-CN"/>
        </w:rPr>
        <w:t>最高限价</w:t>
      </w:r>
      <w:r>
        <w:rPr>
          <w:rStyle w:val="19"/>
          <w:rFonts w:hint="eastAsia" w:ascii="宋体" w:hAnsi="宋体" w:eastAsia="宋体" w:cs="宋体"/>
          <w:color w:val="000000"/>
          <w:sz w:val="24"/>
          <w:szCs w:val="24"/>
          <w:highlight w:val="none"/>
          <w:shd w:val="clear" w:color="auto" w:fill="FFFFFF"/>
        </w:rPr>
        <w:t>金额，否则当无效标处理。</w:t>
      </w:r>
    </w:p>
    <w:p w14:paraId="4E89FF6D">
      <w:pPr>
        <w:pStyle w:val="1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val="0"/>
          <w:bCs w:val="0"/>
          <w:color w:val="000000"/>
          <w:sz w:val="24"/>
          <w:szCs w:val="24"/>
          <w:highlight w:val="none"/>
          <w:lang w:val="en-US" w:eastAsia="zh-CN"/>
        </w:rPr>
        <w:t>申请人资格要求：</w:t>
      </w:r>
    </w:p>
    <w:p w14:paraId="28E2ABE3">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rPr>
        <w:t>1、符合《中华人民共和国政府采购法》第二十二条的规定：</w:t>
      </w:r>
    </w:p>
    <w:p w14:paraId="5929D504">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（1）具有独立承担民事责任的能力；</w:t>
      </w:r>
    </w:p>
    <w:p w14:paraId="5F14C544">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（2）法定代表人授权书及身份证复印件、投标人代表有效身份证件</w:t>
      </w:r>
      <w:r>
        <w:rPr>
          <w:rFonts w:hint="eastAsia" w:ascii="宋体" w:hAnsi="宋体" w:eastAsia="宋体" w:cs="宋体"/>
          <w:b/>
          <w:bCs/>
          <w:i w:val="0"/>
          <w:iCs w:val="0"/>
          <w:caps w:val="0"/>
          <w:color w:val="000000"/>
          <w:spacing w:val="0"/>
          <w:sz w:val="24"/>
          <w:szCs w:val="24"/>
          <w:highlight w:val="none"/>
          <w:shd w:val="clear" w:color="auto" w:fill="FFFFFF"/>
        </w:rPr>
        <w:t>原件及复印件</w:t>
      </w:r>
      <w:r>
        <w:rPr>
          <w:rFonts w:hint="eastAsia" w:ascii="宋体" w:hAnsi="宋体" w:eastAsia="宋体" w:cs="宋体"/>
          <w:i w:val="0"/>
          <w:iCs w:val="0"/>
          <w:caps w:val="0"/>
          <w:color w:val="000000"/>
          <w:spacing w:val="0"/>
          <w:sz w:val="24"/>
          <w:szCs w:val="24"/>
          <w:highlight w:val="none"/>
          <w:shd w:val="clear" w:color="auto" w:fill="FFFFFF"/>
        </w:rPr>
        <w:t>、企业营业执照复印件（以上均需加盖公章）；</w:t>
      </w:r>
      <w:r>
        <w:rPr>
          <w:rFonts w:hint="eastAsia" w:cs="宋体"/>
          <w:b w:val="0"/>
          <w:bCs w:val="0"/>
          <w:color w:val="000000"/>
          <w:sz w:val="24"/>
          <w:szCs w:val="24"/>
          <w:highlight w:val="none"/>
          <w:lang w:val="en-US" w:eastAsia="zh-CN"/>
        </w:rPr>
        <w:t>（</w:t>
      </w:r>
      <w:r>
        <w:rPr>
          <w:rFonts w:hint="eastAsia" w:ascii="宋体" w:hAnsi="宋体" w:eastAsia="宋体" w:cs="宋体"/>
          <w:b/>
          <w:bCs/>
          <w:i w:val="0"/>
          <w:iCs w:val="0"/>
          <w:color w:val="000000"/>
          <w:sz w:val="24"/>
          <w:szCs w:val="24"/>
          <w:highlight w:val="none"/>
        </w:rPr>
        <w:t>投标文件递交</w:t>
      </w:r>
      <w:r>
        <w:rPr>
          <w:rFonts w:hint="eastAsia" w:cs="宋体"/>
          <w:b/>
          <w:bCs/>
          <w:i w:val="0"/>
          <w:iCs w:val="0"/>
          <w:color w:val="000000"/>
          <w:sz w:val="24"/>
          <w:szCs w:val="24"/>
          <w:highlight w:val="none"/>
          <w:lang w:val="en-US" w:eastAsia="zh-CN"/>
        </w:rPr>
        <w:t>时提供</w:t>
      </w:r>
      <w:r>
        <w:rPr>
          <w:rFonts w:hint="eastAsia" w:cs="宋体"/>
          <w:b w:val="0"/>
          <w:bCs w:val="0"/>
          <w:color w:val="000000"/>
          <w:sz w:val="24"/>
          <w:szCs w:val="24"/>
          <w:highlight w:val="none"/>
          <w:lang w:val="en-US" w:eastAsia="zh-CN"/>
        </w:rPr>
        <w:t>）</w:t>
      </w:r>
    </w:p>
    <w:p w14:paraId="1434DC59">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2.投标供应商必须是在中华人民共和国境内注册的具有法人资格的机构或其它组织，具有从事本项目的经营范围、资质和能力；</w:t>
      </w:r>
    </w:p>
    <w:p w14:paraId="15DD764B">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3.本项目不接受联合体投标，不允许转包和分包；</w:t>
      </w:r>
    </w:p>
    <w:p w14:paraId="09D57A7E">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default" w:ascii="宋体" w:hAnsi="宋体" w:eastAsia="宋体" w:cs="宋体"/>
          <w:i w:val="0"/>
          <w:iCs w:val="0"/>
          <w:caps w:val="0"/>
          <w:color w:val="000000"/>
          <w:spacing w:val="0"/>
          <w:sz w:val="24"/>
          <w:szCs w:val="24"/>
          <w:highlight w:val="none"/>
          <w:shd w:val="clear" w:color="auto" w:fill="FFFFFF"/>
        </w:rPr>
      </w:pPr>
      <w:r>
        <w:rPr>
          <w:rFonts w:hint="eastAsia" w:cs="宋体"/>
          <w:i w:val="0"/>
          <w:iCs w:val="0"/>
          <w:caps w:val="0"/>
          <w:color w:val="000000"/>
          <w:spacing w:val="0"/>
          <w:sz w:val="24"/>
          <w:szCs w:val="24"/>
          <w:highlight w:val="none"/>
          <w:shd w:val="clear" w:color="auto" w:fill="FFFFFF"/>
          <w:lang w:eastAsia="zh-CN"/>
        </w:rPr>
        <w:t>三</w:t>
      </w:r>
      <w:r>
        <w:rPr>
          <w:rFonts w:hint="default" w:ascii="宋体" w:hAnsi="宋体" w:eastAsia="宋体" w:cs="宋体"/>
          <w:i w:val="0"/>
          <w:iCs w:val="0"/>
          <w:caps w:val="0"/>
          <w:color w:val="000000"/>
          <w:spacing w:val="0"/>
          <w:sz w:val="24"/>
          <w:szCs w:val="24"/>
          <w:highlight w:val="none"/>
          <w:shd w:val="clear" w:color="auto" w:fill="FFFFFF"/>
        </w:rPr>
        <w:t>．报名时间、地点及注意事项：</w:t>
      </w:r>
    </w:p>
    <w:p w14:paraId="53FF11AE">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default" w:ascii="宋体" w:hAnsi="宋体" w:eastAsia="宋体" w:cs="宋体"/>
          <w:i w:val="0"/>
          <w:iCs w:val="0"/>
          <w:caps w:val="0"/>
          <w:color w:val="000000"/>
          <w:spacing w:val="0"/>
          <w:sz w:val="24"/>
          <w:szCs w:val="24"/>
          <w:highlight w:val="none"/>
          <w:shd w:val="clear" w:color="auto" w:fill="FFFFFF"/>
        </w:rPr>
      </w:pPr>
      <w:r>
        <w:rPr>
          <w:rFonts w:hint="default" w:ascii="宋体" w:hAnsi="宋体" w:eastAsia="宋体" w:cs="宋体"/>
          <w:i w:val="0"/>
          <w:iCs w:val="0"/>
          <w:caps w:val="0"/>
          <w:color w:val="000000"/>
          <w:spacing w:val="0"/>
          <w:sz w:val="24"/>
          <w:szCs w:val="24"/>
          <w:highlight w:val="none"/>
          <w:shd w:val="clear" w:color="auto" w:fill="FFFFFF"/>
        </w:rPr>
        <w:t>1．报名时间：</w:t>
      </w:r>
      <w:r>
        <w:rPr>
          <w:rFonts w:hint="eastAsia" w:cs="宋体"/>
          <w:i w:val="0"/>
          <w:iCs w:val="0"/>
          <w:caps w:val="0"/>
          <w:color w:val="000000"/>
          <w:spacing w:val="0"/>
          <w:sz w:val="24"/>
          <w:szCs w:val="24"/>
          <w:highlight w:val="none"/>
          <w:shd w:val="clear" w:color="auto" w:fill="FFFFFF"/>
          <w:lang w:eastAsia="zh-CN"/>
        </w:rPr>
        <w:t>2025</w:t>
      </w:r>
      <w:r>
        <w:rPr>
          <w:rFonts w:hint="default" w:ascii="宋体" w:hAnsi="宋体" w:eastAsia="宋体" w:cs="宋体"/>
          <w:i w:val="0"/>
          <w:iCs w:val="0"/>
          <w:caps w:val="0"/>
          <w:color w:val="000000"/>
          <w:spacing w:val="0"/>
          <w:sz w:val="24"/>
          <w:szCs w:val="24"/>
          <w:highlight w:val="none"/>
          <w:shd w:val="clear" w:color="auto" w:fill="FFFFFF"/>
        </w:rPr>
        <w:t>年</w:t>
      </w:r>
      <w:r>
        <w:rPr>
          <w:rFonts w:hint="eastAsia" w:cs="宋体"/>
          <w:i w:val="0"/>
          <w:iCs w:val="0"/>
          <w:caps w:val="0"/>
          <w:color w:val="000000"/>
          <w:spacing w:val="0"/>
          <w:sz w:val="24"/>
          <w:szCs w:val="24"/>
          <w:highlight w:val="none"/>
          <w:shd w:val="clear" w:color="auto" w:fill="FFFFFF"/>
          <w:lang w:val="en-US" w:eastAsia="zh-CN"/>
        </w:rPr>
        <w:t>9</w:t>
      </w:r>
      <w:r>
        <w:rPr>
          <w:rFonts w:hint="default" w:ascii="宋体" w:hAnsi="宋体" w:eastAsia="宋体" w:cs="宋体"/>
          <w:i w:val="0"/>
          <w:iCs w:val="0"/>
          <w:caps w:val="0"/>
          <w:color w:val="000000"/>
          <w:spacing w:val="0"/>
          <w:sz w:val="24"/>
          <w:szCs w:val="24"/>
          <w:highlight w:val="none"/>
          <w:shd w:val="clear" w:color="auto" w:fill="FFFFFF"/>
        </w:rPr>
        <w:t>月</w:t>
      </w:r>
      <w:r>
        <w:rPr>
          <w:rFonts w:hint="eastAsia" w:cs="宋体"/>
          <w:i w:val="0"/>
          <w:iCs w:val="0"/>
          <w:caps w:val="0"/>
          <w:color w:val="000000"/>
          <w:spacing w:val="0"/>
          <w:sz w:val="24"/>
          <w:szCs w:val="24"/>
          <w:highlight w:val="none"/>
          <w:shd w:val="clear" w:color="auto" w:fill="FFFFFF"/>
          <w:lang w:val="en-US" w:eastAsia="zh-CN"/>
        </w:rPr>
        <w:t>10</w:t>
      </w:r>
      <w:r>
        <w:rPr>
          <w:rFonts w:hint="default" w:ascii="宋体" w:hAnsi="宋体" w:eastAsia="宋体" w:cs="宋体"/>
          <w:i w:val="0"/>
          <w:iCs w:val="0"/>
          <w:caps w:val="0"/>
          <w:color w:val="000000"/>
          <w:spacing w:val="0"/>
          <w:sz w:val="24"/>
          <w:szCs w:val="24"/>
          <w:highlight w:val="none"/>
          <w:shd w:val="clear" w:color="auto" w:fill="FFFFFF"/>
        </w:rPr>
        <w:t>日至</w:t>
      </w:r>
      <w:r>
        <w:rPr>
          <w:rFonts w:hint="eastAsia" w:cs="宋体"/>
          <w:i w:val="0"/>
          <w:iCs w:val="0"/>
          <w:caps w:val="0"/>
          <w:color w:val="000000"/>
          <w:spacing w:val="0"/>
          <w:sz w:val="24"/>
          <w:szCs w:val="24"/>
          <w:highlight w:val="none"/>
          <w:shd w:val="clear" w:color="auto" w:fill="FFFFFF"/>
          <w:lang w:eastAsia="zh-CN"/>
        </w:rPr>
        <w:t>2025</w:t>
      </w:r>
      <w:r>
        <w:rPr>
          <w:rFonts w:hint="default" w:ascii="宋体" w:hAnsi="宋体" w:eastAsia="宋体" w:cs="宋体"/>
          <w:i w:val="0"/>
          <w:iCs w:val="0"/>
          <w:caps w:val="0"/>
          <w:color w:val="000000"/>
          <w:spacing w:val="0"/>
          <w:sz w:val="24"/>
          <w:szCs w:val="24"/>
          <w:highlight w:val="none"/>
          <w:shd w:val="clear" w:color="auto" w:fill="FFFFFF"/>
        </w:rPr>
        <w:t>年</w:t>
      </w:r>
      <w:r>
        <w:rPr>
          <w:rFonts w:hint="eastAsia" w:cs="宋体"/>
          <w:i w:val="0"/>
          <w:iCs w:val="0"/>
          <w:caps w:val="0"/>
          <w:color w:val="000000"/>
          <w:spacing w:val="0"/>
          <w:sz w:val="24"/>
          <w:szCs w:val="24"/>
          <w:highlight w:val="none"/>
          <w:shd w:val="clear" w:color="auto" w:fill="FFFFFF"/>
          <w:lang w:val="en-US" w:eastAsia="zh-CN"/>
        </w:rPr>
        <w:t>9</w:t>
      </w:r>
      <w:r>
        <w:rPr>
          <w:rFonts w:hint="default" w:ascii="宋体" w:hAnsi="宋体" w:eastAsia="宋体" w:cs="宋体"/>
          <w:i w:val="0"/>
          <w:iCs w:val="0"/>
          <w:caps w:val="0"/>
          <w:color w:val="000000"/>
          <w:spacing w:val="0"/>
          <w:sz w:val="24"/>
          <w:szCs w:val="24"/>
          <w:highlight w:val="none"/>
          <w:shd w:val="clear" w:color="auto" w:fill="FFFFFF"/>
        </w:rPr>
        <w:t>月</w:t>
      </w:r>
      <w:r>
        <w:rPr>
          <w:rFonts w:hint="eastAsia" w:cs="宋体"/>
          <w:i w:val="0"/>
          <w:iCs w:val="0"/>
          <w:caps w:val="0"/>
          <w:color w:val="000000"/>
          <w:spacing w:val="0"/>
          <w:sz w:val="24"/>
          <w:szCs w:val="24"/>
          <w:highlight w:val="none"/>
          <w:shd w:val="clear" w:color="auto" w:fill="FFFFFF"/>
          <w:lang w:val="en-US" w:eastAsia="zh-CN"/>
        </w:rPr>
        <w:t>18</w:t>
      </w:r>
      <w:r>
        <w:rPr>
          <w:rFonts w:hint="default" w:ascii="宋体" w:hAnsi="宋体" w:eastAsia="宋体" w:cs="宋体"/>
          <w:i w:val="0"/>
          <w:iCs w:val="0"/>
          <w:caps w:val="0"/>
          <w:color w:val="000000"/>
          <w:spacing w:val="0"/>
          <w:sz w:val="24"/>
          <w:szCs w:val="24"/>
          <w:highlight w:val="none"/>
          <w:shd w:val="clear" w:color="auto" w:fill="FFFFFF"/>
        </w:rPr>
        <w:t>日</w:t>
      </w:r>
      <w:r>
        <w:rPr>
          <w:rFonts w:hint="eastAsia" w:cs="宋体"/>
          <w:i w:val="0"/>
          <w:iCs w:val="0"/>
          <w:caps w:val="0"/>
          <w:color w:val="000000"/>
          <w:spacing w:val="0"/>
          <w:sz w:val="24"/>
          <w:szCs w:val="24"/>
          <w:highlight w:val="none"/>
          <w:shd w:val="clear" w:color="auto" w:fill="FFFFFF"/>
          <w:lang w:val="en-US" w:eastAsia="zh-CN"/>
        </w:rPr>
        <w:t>14</w:t>
      </w:r>
      <w:r>
        <w:rPr>
          <w:rFonts w:hint="default" w:ascii="宋体" w:hAnsi="宋体" w:eastAsia="宋体" w:cs="宋体"/>
          <w:i w:val="0"/>
          <w:iCs w:val="0"/>
          <w:caps w:val="0"/>
          <w:color w:val="000000"/>
          <w:spacing w:val="0"/>
          <w:sz w:val="24"/>
          <w:szCs w:val="24"/>
          <w:highlight w:val="none"/>
          <w:shd w:val="clear" w:color="auto" w:fill="FFFFFF"/>
        </w:rPr>
        <w:t>:</w:t>
      </w:r>
      <w:r>
        <w:rPr>
          <w:rFonts w:hint="eastAsia" w:cs="宋体"/>
          <w:i w:val="0"/>
          <w:iCs w:val="0"/>
          <w:caps w:val="0"/>
          <w:color w:val="000000"/>
          <w:spacing w:val="0"/>
          <w:sz w:val="24"/>
          <w:szCs w:val="24"/>
          <w:highlight w:val="none"/>
          <w:shd w:val="clear" w:color="auto" w:fill="FFFFFF"/>
          <w:lang w:val="en-US" w:eastAsia="zh-CN"/>
        </w:rPr>
        <w:t>0</w:t>
      </w:r>
      <w:r>
        <w:rPr>
          <w:rFonts w:hint="default" w:ascii="宋体" w:hAnsi="宋体" w:eastAsia="宋体" w:cs="宋体"/>
          <w:i w:val="0"/>
          <w:iCs w:val="0"/>
          <w:caps w:val="0"/>
          <w:color w:val="000000"/>
          <w:spacing w:val="0"/>
          <w:sz w:val="24"/>
          <w:szCs w:val="24"/>
          <w:highlight w:val="none"/>
          <w:shd w:val="clear" w:color="auto" w:fill="FFFFFF"/>
        </w:rPr>
        <w:t>0时（上午：8:10-11:40；下午：1:00-4:30、双休日不接收）。</w:t>
      </w:r>
    </w:p>
    <w:p w14:paraId="2B8C9082">
      <w:pPr>
        <w:pStyle w:val="13"/>
        <w:shd w:val="clear" w:color="auto" w:fill="FFFFFF"/>
        <w:adjustRightInd w:val="0"/>
        <w:snapToGrid w:val="0"/>
        <w:spacing w:before="0" w:beforeAutospacing="0" w:after="0" w:afterAutospacing="0" w:line="400" w:lineRule="exact"/>
        <w:ind w:firstLine="480" w:firstLineChars="200"/>
        <w:rPr>
          <w:color w:val="000000"/>
          <w:shd w:val="clear" w:color="auto" w:fill="FFFFFF"/>
        </w:rPr>
      </w:pPr>
      <w:r>
        <w:rPr>
          <w:rFonts w:hint="eastAsia"/>
          <w:color w:val="000000"/>
          <w:shd w:val="clear" w:color="auto" w:fill="FFFFFF"/>
        </w:rPr>
        <w:t>2.</w:t>
      </w:r>
      <w:r>
        <w:rPr>
          <w:color w:val="000000"/>
          <w:shd w:val="clear" w:color="auto" w:fill="FFFFFF"/>
        </w:rPr>
        <w:t>本次比选不适用《招标投标法》和《中华人民共和国政府采购法》，并且</w:t>
      </w:r>
      <w:r>
        <w:rPr>
          <w:rFonts w:hint="eastAsia"/>
          <w:color w:val="000000"/>
          <w:shd w:val="clear" w:color="auto" w:fill="FFFFFF"/>
        </w:rPr>
        <w:t>本单位</w:t>
      </w:r>
      <w:r>
        <w:rPr>
          <w:color w:val="000000"/>
          <w:shd w:val="clear" w:color="auto" w:fill="FFFFFF"/>
        </w:rPr>
        <w:t>保留对本</w:t>
      </w:r>
      <w:r>
        <w:rPr>
          <w:rFonts w:hint="eastAsia"/>
          <w:color w:val="000000"/>
          <w:shd w:val="clear" w:color="auto" w:fill="FFFFFF"/>
        </w:rPr>
        <w:t>公告</w:t>
      </w:r>
      <w:r>
        <w:rPr>
          <w:color w:val="000000"/>
          <w:shd w:val="clear" w:color="auto" w:fill="FFFFFF"/>
        </w:rPr>
        <w:t>及比选文件的解释权。</w:t>
      </w:r>
      <w:r>
        <w:rPr>
          <w:rFonts w:hint="eastAsia"/>
          <w:color w:val="000000"/>
          <w:shd w:val="clear" w:color="auto" w:fill="FFFFFF"/>
        </w:rPr>
        <w:t>本单位</w:t>
      </w:r>
      <w:r>
        <w:rPr>
          <w:color w:val="000000"/>
          <w:shd w:val="clear" w:color="auto" w:fill="FFFFFF"/>
        </w:rPr>
        <w:t>保留撤回/取消本</w:t>
      </w:r>
      <w:r>
        <w:rPr>
          <w:rFonts w:hint="eastAsia"/>
          <w:color w:val="000000"/>
          <w:shd w:val="clear" w:color="auto" w:fill="FFFFFF"/>
        </w:rPr>
        <w:t>公告</w:t>
      </w:r>
      <w:r>
        <w:rPr>
          <w:color w:val="000000"/>
          <w:shd w:val="clear" w:color="auto" w:fill="FFFFFF"/>
        </w:rPr>
        <w:t>及比选文件的权利而无需承担任何责任。请拟参选单位审慎阅读本</w:t>
      </w:r>
      <w:r>
        <w:rPr>
          <w:rFonts w:hint="eastAsia"/>
          <w:color w:val="000000"/>
          <w:shd w:val="clear" w:color="auto" w:fill="FFFFFF"/>
        </w:rPr>
        <w:t>公告</w:t>
      </w:r>
      <w:r>
        <w:rPr>
          <w:color w:val="000000"/>
          <w:shd w:val="clear" w:color="auto" w:fill="FFFFFF"/>
        </w:rPr>
        <w:t>，若有不明之处可联系问询。</w:t>
      </w:r>
    </w:p>
    <w:p w14:paraId="797A888D">
      <w:pPr>
        <w:pStyle w:val="13"/>
        <w:keepNext w:val="0"/>
        <w:keepLines w:val="0"/>
        <w:pageBreakBefore w:val="0"/>
        <w:widowControl/>
        <w:suppressLineNumbers w:val="0"/>
        <w:shd w:val="clear" w:color="auto" w:fill="FFFFFF"/>
        <w:kinsoku/>
        <w:overflowPunct/>
        <w:topLinePunct w:val="0"/>
        <w:autoSpaceDE/>
        <w:autoSpaceDN/>
        <w:bidi w:val="0"/>
        <w:adjustRightInd w:val="0"/>
        <w:snapToGrid w:val="0"/>
        <w:spacing w:before="0" w:beforeAutospacing="0" w:after="0" w:afterAutospacing="0" w:line="400" w:lineRule="exact"/>
        <w:ind w:left="0" w:firstLine="480" w:firstLineChars="200"/>
        <w:rPr>
          <w:rFonts w:hint="default" w:eastAsia="宋体"/>
          <w:color w:val="000000"/>
          <w:shd w:val="clear" w:color="auto" w:fill="FFFFFF"/>
          <w:lang w:val="en-US" w:eastAsia="zh-CN"/>
        </w:rPr>
      </w:pPr>
      <w:r>
        <w:rPr>
          <w:rFonts w:hint="eastAsia"/>
          <w:color w:val="000000"/>
          <w:shd w:val="clear" w:color="auto" w:fill="FFFFFF"/>
          <w:lang w:val="en-US" w:eastAsia="zh-CN"/>
        </w:rPr>
        <w:t>3.</w:t>
      </w:r>
      <w:r>
        <w:rPr>
          <w:rFonts w:hint="default" w:ascii="宋体" w:hAnsi="宋体" w:eastAsia="宋体" w:cs="宋体"/>
          <w:i w:val="0"/>
          <w:iCs w:val="0"/>
          <w:caps w:val="0"/>
          <w:color w:val="000000"/>
          <w:spacing w:val="0"/>
          <w:sz w:val="24"/>
          <w:szCs w:val="24"/>
          <w:highlight w:val="none"/>
          <w:shd w:val="clear" w:color="auto" w:fill="FFFFFF"/>
        </w:rPr>
        <w:t>比选采购文件在线获取，不提供纸质版。</w:t>
      </w:r>
    </w:p>
    <w:p w14:paraId="79CADD88">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四</w:t>
      </w:r>
      <w:r>
        <w:rPr>
          <w:rFonts w:hint="eastAsia" w:ascii="宋体" w:hAnsi="宋体" w:eastAsia="宋体" w:cs="宋体"/>
          <w:color w:val="000000"/>
          <w:sz w:val="24"/>
          <w:szCs w:val="24"/>
          <w:highlight w:val="none"/>
        </w:rPr>
        <w:t>、投标文件递交截止时间：</w:t>
      </w:r>
      <w:r>
        <w:rPr>
          <w:rFonts w:hint="eastAsia"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18</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9</w:t>
      </w:r>
      <w:bookmarkStart w:id="6" w:name="_GoBack"/>
      <w:bookmarkEnd w:id="6"/>
      <w:r>
        <w:rPr>
          <w:rFonts w:hint="eastAsia" w:ascii="宋体" w:hAnsi="宋体" w:eastAsia="宋体" w:cs="宋体"/>
          <w:color w:val="000000"/>
          <w:sz w:val="24"/>
          <w:szCs w:val="24"/>
          <w:highlight w:val="none"/>
          <w:lang w:val="en-US" w:eastAsia="zh-CN"/>
        </w:rPr>
        <w:t>:</w:t>
      </w:r>
      <w:r>
        <w:rPr>
          <w:rFonts w:hint="eastAsia"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分整；</w:t>
      </w:r>
    </w:p>
    <w:p w14:paraId="442E6120">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textAlignment w:val="bottom"/>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递交地点：温州市第七人民医院潘桥院区学士前路158号</w:t>
      </w:r>
    </w:p>
    <w:p w14:paraId="718B7B68">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五</w:t>
      </w:r>
      <w:r>
        <w:rPr>
          <w:rFonts w:hint="eastAsia" w:ascii="宋体" w:hAnsi="宋体" w:eastAsia="宋体" w:cs="宋体"/>
          <w:color w:val="000000"/>
          <w:sz w:val="24"/>
          <w:szCs w:val="24"/>
          <w:highlight w:val="none"/>
        </w:rPr>
        <w:t>、开标时间：</w:t>
      </w:r>
      <w:r>
        <w:rPr>
          <w:rFonts w:hint="eastAsia"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18</w:t>
      </w:r>
      <w:r>
        <w:rPr>
          <w:rFonts w:hint="eastAsia" w:ascii="宋体" w:hAnsi="宋体" w:eastAsia="宋体" w:cs="宋体"/>
          <w:color w:val="000000"/>
          <w:sz w:val="24"/>
          <w:szCs w:val="24"/>
          <w:highlight w:val="none"/>
        </w:rPr>
        <w:t>日</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w:t>
      </w:r>
      <w:r>
        <w:rPr>
          <w:rFonts w:hint="eastAsia"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分整；</w:t>
      </w:r>
    </w:p>
    <w:p w14:paraId="5174915E">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开标地点：温州市第七人民医院潘桥院区学士前路158号门诊楼4楼</w:t>
      </w:r>
      <w:r>
        <w:rPr>
          <w:rFonts w:hint="eastAsia" w:cs="宋体"/>
          <w:color w:val="000000"/>
          <w:sz w:val="24"/>
          <w:szCs w:val="24"/>
          <w:highlight w:val="none"/>
          <w:lang w:eastAsia="zh-CN"/>
        </w:rPr>
        <w:t>二</w:t>
      </w:r>
      <w:r>
        <w:rPr>
          <w:rFonts w:hint="eastAsia" w:ascii="宋体" w:hAnsi="宋体" w:eastAsia="宋体" w:cs="宋体"/>
          <w:color w:val="000000"/>
          <w:sz w:val="24"/>
          <w:szCs w:val="24"/>
          <w:highlight w:val="none"/>
        </w:rPr>
        <w:t>号会议室</w:t>
      </w:r>
    </w:p>
    <w:p w14:paraId="736BD23C">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六</w:t>
      </w:r>
      <w:r>
        <w:rPr>
          <w:rFonts w:hint="eastAsia" w:ascii="宋体" w:hAnsi="宋体" w:eastAsia="宋体" w:cs="宋体"/>
          <w:color w:val="000000"/>
          <w:sz w:val="24"/>
          <w:szCs w:val="24"/>
          <w:highlight w:val="none"/>
        </w:rPr>
        <w:t>、招标人：温州市第七人民医院</w:t>
      </w:r>
    </w:p>
    <w:p w14:paraId="747A145C">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联系人： </w:t>
      </w:r>
      <w:r>
        <w:rPr>
          <w:rFonts w:hint="eastAsia" w:cs="宋体"/>
          <w:i w:val="0"/>
          <w:iCs w:val="0"/>
          <w:caps w:val="0"/>
          <w:color w:val="000000"/>
          <w:spacing w:val="0"/>
          <w:sz w:val="24"/>
          <w:szCs w:val="24"/>
          <w:highlight w:val="none"/>
          <w:shd w:val="clear" w:color="auto" w:fill="FFFFFF"/>
          <w:lang w:val="en-US" w:eastAsia="zh-CN"/>
        </w:rPr>
        <w:t>王</w:t>
      </w:r>
      <w:r>
        <w:rPr>
          <w:rFonts w:hint="eastAsia" w:cs="宋体"/>
          <w:i w:val="0"/>
          <w:iCs w:val="0"/>
          <w:caps w:val="0"/>
          <w:color w:val="000000"/>
          <w:spacing w:val="0"/>
          <w:sz w:val="24"/>
          <w:szCs w:val="24"/>
          <w:highlight w:val="none"/>
          <w:shd w:val="clear" w:color="auto" w:fill="FFFFFF"/>
          <w:lang w:eastAsia="zh-CN"/>
        </w:rPr>
        <w:t>老师</w:t>
      </w:r>
      <w:r>
        <w:rPr>
          <w:rFonts w:hint="default" w:ascii="宋体" w:hAnsi="宋体" w:eastAsia="宋体" w:cs="宋体"/>
          <w:i w:val="0"/>
          <w:iCs w:val="0"/>
          <w:caps w:val="0"/>
          <w:color w:val="000000"/>
          <w:spacing w:val="0"/>
          <w:sz w:val="24"/>
          <w:szCs w:val="24"/>
          <w:highlight w:val="none"/>
          <w:shd w:val="clear" w:color="auto" w:fill="FFFFFF"/>
        </w:rPr>
        <w:t> </w:t>
      </w:r>
    </w:p>
    <w:p w14:paraId="5C99DA8B">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电话：  0577-89870153</w:t>
      </w:r>
    </w:p>
    <w:p w14:paraId="53D76E20">
      <w:pPr>
        <w:pStyle w:val="13"/>
        <w:keepNext w:val="0"/>
        <w:keepLines w:val="0"/>
        <w:pageBreakBefore w:val="0"/>
        <w:widowControl/>
        <w:shd w:val="clear" w:color="auto" w:fill="FFFFFF"/>
        <w:kinsoku/>
        <w:overflowPunct/>
        <w:topLinePunct w:val="0"/>
        <w:autoSpaceDE/>
        <w:autoSpaceDN/>
        <w:bidi w:val="0"/>
        <w:adjustRightInd w:val="0"/>
        <w:snapToGrid w:val="0"/>
        <w:spacing w:before="0" w:beforeAutospacing="0" w:after="0" w:afterAutospacing="0"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监督电话：0577-</w:t>
      </w:r>
      <w:r>
        <w:rPr>
          <w:rFonts w:hint="eastAsia" w:cs="宋体"/>
          <w:color w:val="000000"/>
          <w:sz w:val="24"/>
          <w:szCs w:val="24"/>
          <w:highlight w:val="none"/>
          <w:lang w:val="en-US" w:eastAsia="zh-CN"/>
        </w:rPr>
        <w:t>89870</w:t>
      </w:r>
      <w:r>
        <w:rPr>
          <w:rFonts w:hint="eastAsia" w:ascii="宋体" w:hAnsi="宋体" w:eastAsia="宋体" w:cs="宋体"/>
          <w:color w:val="000000"/>
          <w:sz w:val="24"/>
          <w:szCs w:val="24"/>
          <w:highlight w:val="none"/>
        </w:rPr>
        <w:t>113 </w:t>
      </w:r>
    </w:p>
    <w:p w14:paraId="20A4E0C3">
      <w:pPr>
        <w:pStyle w:val="13"/>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400" w:lineRule="exact"/>
        <w:ind w:firstLine="480" w:firstLineChars="200"/>
        <w:jc w:val="righ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                                                                  温州市第七人民医院</w:t>
      </w:r>
      <w:r>
        <w:rPr>
          <w:rFonts w:hint="eastAsia" w:ascii="宋体" w:hAnsi="宋体" w:eastAsia="宋体" w:cs="宋体"/>
          <w:color w:val="000000"/>
          <w:sz w:val="24"/>
          <w:szCs w:val="24"/>
          <w:highlight w:val="none"/>
          <w:lang w:val="en-US" w:eastAsia="zh-CN"/>
        </w:rPr>
        <w:t xml:space="preserve">  </w:t>
      </w:r>
    </w:p>
    <w:p w14:paraId="734EFFAB">
      <w:pPr>
        <w:pStyle w:val="13"/>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400" w:lineRule="exact"/>
        <w:ind w:firstLine="480" w:firstLineChars="200"/>
        <w:jc w:val="right"/>
        <w:rPr>
          <w:rStyle w:val="19"/>
          <w:rFonts w:hint="default" w:ascii="Calibri" w:hAnsi="Calibri" w:eastAsia="宋体" w:cs="Times New Roman"/>
          <w:color w:val="333333"/>
          <w:highlight w:val="none"/>
          <w:shd w:val="clear" w:color="auto" w:fill="FFFFFF"/>
          <w:lang w:val="en-US" w:eastAsia="zh-CN"/>
        </w:rPr>
      </w:pPr>
      <w:r>
        <w:rPr>
          <w:rFonts w:hint="eastAsia" w:ascii="宋体" w:hAnsi="宋体" w:eastAsia="宋体" w:cs="宋体"/>
          <w:color w:val="000000"/>
          <w:sz w:val="24"/>
          <w:szCs w:val="24"/>
          <w:highlight w:val="none"/>
        </w:rPr>
        <w:t>                           </w:t>
      </w:r>
      <w:r>
        <w:rPr>
          <w:rFonts w:hint="eastAsia" w:cs="宋体"/>
          <w:color w:val="000000"/>
          <w:sz w:val="24"/>
          <w:szCs w:val="24"/>
          <w:highlight w:val="none"/>
          <w:lang w:val="en-US" w:eastAsia="zh-CN"/>
        </w:rPr>
        <w:t>2025</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10</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3"/>
          <w:szCs w:val="23"/>
          <w:highlight w:val="none"/>
          <w:lang w:val="en-US" w:eastAsia="zh-CN"/>
        </w:rPr>
        <w:t xml:space="preserve"> </w:t>
      </w:r>
    </w:p>
    <w:p w14:paraId="4CB5728E">
      <w:pPr>
        <w:pStyle w:val="13"/>
        <w:numPr>
          <w:ilvl w:val="0"/>
          <w:numId w:val="0"/>
        </w:numPr>
        <w:shd w:val="clear" w:color="auto" w:fill="FFFFFF"/>
        <w:spacing w:line="465" w:lineRule="atLeast"/>
        <w:jc w:val="both"/>
        <w:rPr>
          <w:rFonts w:hint="eastAsia" w:ascii="新宋体" w:hAnsi="新宋体" w:eastAsia="新宋体"/>
          <w:b/>
          <w:bCs/>
          <w:sz w:val="32"/>
          <w:szCs w:val="32"/>
          <w:highlight w:val="none"/>
          <w:lang w:eastAsia="zh-CN"/>
        </w:rPr>
      </w:pPr>
    </w:p>
    <w:p w14:paraId="5FF6DCB8">
      <w:pPr>
        <w:pStyle w:val="13"/>
        <w:numPr>
          <w:ilvl w:val="0"/>
          <w:numId w:val="0"/>
        </w:numPr>
        <w:shd w:val="clear" w:color="auto" w:fill="FFFFFF"/>
        <w:spacing w:line="465" w:lineRule="atLeast"/>
        <w:jc w:val="center"/>
        <w:rPr>
          <w:rFonts w:hint="default" w:ascii="新宋体" w:hAnsi="新宋体" w:eastAsia="新宋体"/>
          <w:color w:val="5A5A5A"/>
          <w:sz w:val="23"/>
          <w:szCs w:val="23"/>
          <w:highlight w:val="none"/>
          <w:lang w:val="en-US" w:eastAsia="zh-CN"/>
        </w:rPr>
      </w:pPr>
      <w:r>
        <w:rPr>
          <w:rFonts w:hint="eastAsia" w:ascii="新宋体" w:hAnsi="新宋体" w:eastAsia="新宋体"/>
          <w:b/>
          <w:bCs/>
          <w:sz w:val="32"/>
          <w:szCs w:val="32"/>
          <w:highlight w:val="none"/>
          <w:lang w:eastAsia="zh-CN"/>
        </w:rPr>
        <w:t>招标</w:t>
      </w:r>
      <w:r>
        <w:rPr>
          <w:rFonts w:hint="eastAsia" w:ascii="新宋体" w:hAnsi="新宋体" w:eastAsia="新宋体"/>
          <w:b/>
          <w:bCs/>
          <w:sz w:val="32"/>
          <w:szCs w:val="32"/>
          <w:highlight w:val="none"/>
        </w:rPr>
        <w:t>内容及要求</w:t>
      </w:r>
    </w:p>
    <w:p w14:paraId="38DAB631">
      <w:pPr>
        <w:numPr>
          <w:ilvl w:val="0"/>
          <w:numId w:val="2"/>
        </w:numPr>
        <w:spacing w:line="360" w:lineRule="auto"/>
        <w:rPr>
          <w:rFonts w:ascii="宋体" w:hAnsi="宋体"/>
          <w:sz w:val="24"/>
          <w:szCs w:val="24"/>
          <w:highlight w:val="none"/>
        </w:rPr>
      </w:pPr>
      <w:r>
        <w:rPr>
          <w:rFonts w:hint="eastAsia"/>
          <w:b/>
          <w:bCs/>
          <w:sz w:val="24"/>
          <w:szCs w:val="24"/>
          <w:highlight w:val="none"/>
          <w:lang w:eastAsia="zh-CN"/>
        </w:rPr>
        <w:t>招标内容</w:t>
      </w:r>
    </w:p>
    <w:p w14:paraId="3AB9D84C">
      <w:pPr>
        <w:numPr>
          <w:ilvl w:val="0"/>
          <w:numId w:val="0"/>
        </w:numPr>
        <w:spacing w:line="360" w:lineRule="auto"/>
        <w:rPr>
          <w:rFonts w:ascii="宋体" w:hAnsi="宋体"/>
          <w:sz w:val="24"/>
          <w:szCs w:val="24"/>
          <w:highlight w:val="none"/>
        </w:rPr>
      </w:pPr>
      <w:r>
        <w:rPr>
          <w:rFonts w:hint="eastAsia" w:ascii="宋体" w:hAnsi="宋体"/>
          <w:sz w:val="24"/>
          <w:szCs w:val="24"/>
          <w:highlight w:val="none"/>
        </w:rPr>
        <w:t>（一）招标单位：温州市第七人民医院</w:t>
      </w:r>
    </w:p>
    <w:p w14:paraId="015D1ABF">
      <w:pPr>
        <w:numPr>
          <w:ilvl w:val="0"/>
          <w:numId w:val="0"/>
        </w:numPr>
        <w:spacing w:line="360" w:lineRule="auto"/>
        <w:rPr>
          <w:rFonts w:hint="eastAsia" w:ascii="宋体" w:hAns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2025年信息等保测评服务项目</w:t>
      </w:r>
    </w:p>
    <w:p w14:paraId="341FDFD5">
      <w:pPr>
        <w:numPr>
          <w:ilvl w:val="0"/>
          <w:numId w:val="0"/>
        </w:numPr>
        <w:spacing w:line="360" w:lineRule="auto"/>
        <w:rPr>
          <w:rFonts w:hint="eastAsia" w:ascii="宋体" w:hAnsi="宋体"/>
          <w:sz w:val="24"/>
          <w:szCs w:val="24"/>
          <w:highlight w:val="none"/>
        </w:rPr>
      </w:pPr>
      <w:r>
        <w:rPr>
          <w:rFonts w:hint="eastAsia" w:ascii="宋体" w:hAnsi="宋体"/>
          <w:sz w:val="24"/>
          <w:szCs w:val="24"/>
          <w:highlight w:val="none"/>
        </w:rPr>
        <w:t>（三）预算金额：</w:t>
      </w:r>
      <w:r>
        <w:rPr>
          <w:rFonts w:hint="eastAsia" w:ascii="宋体" w:hAnsi="宋体"/>
          <w:sz w:val="24"/>
          <w:szCs w:val="24"/>
          <w:highlight w:val="none"/>
          <w:lang w:val="en-US" w:eastAsia="zh-CN"/>
        </w:rPr>
        <w:t>980</w:t>
      </w:r>
      <w:r>
        <w:rPr>
          <w:rFonts w:hint="eastAsia" w:ascii="宋体" w:hAnsi="宋体"/>
          <w:sz w:val="24"/>
          <w:szCs w:val="24"/>
          <w:highlight w:val="none"/>
        </w:rPr>
        <w:t>00元</w:t>
      </w:r>
    </w:p>
    <w:p w14:paraId="79EF5E11">
      <w:pPr>
        <w:numPr>
          <w:ilvl w:val="0"/>
          <w:numId w:val="0"/>
        </w:num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（四）采购</w:t>
      </w:r>
      <w:r>
        <w:rPr>
          <w:rFonts w:hint="eastAsia" w:ascii="宋体" w:hAnsi="宋体"/>
          <w:sz w:val="24"/>
          <w:szCs w:val="24"/>
          <w:highlight w:val="none"/>
          <w:lang w:eastAsia="zh-CN"/>
        </w:rPr>
        <w:t>要求</w:t>
      </w:r>
      <w:r>
        <w:rPr>
          <w:rFonts w:hint="eastAsia" w:ascii="宋体" w:hAnsi="宋体"/>
          <w:sz w:val="24"/>
          <w:szCs w:val="24"/>
          <w:highlight w:val="none"/>
        </w:rPr>
        <w:t>：</w:t>
      </w:r>
      <w:r>
        <w:rPr>
          <w:rFonts w:hint="eastAsia" w:ascii="宋体" w:hAnsi="宋体"/>
          <w:sz w:val="24"/>
          <w:szCs w:val="24"/>
          <w:highlight w:val="none"/>
          <w:lang w:eastAsia="zh-CN"/>
        </w:rPr>
        <w:t>详见清单</w:t>
      </w:r>
    </w:p>
    <w:p w14:paraId="5C4BCE50">
      <w:pPr>
        <w:spacing w:line="360" w:lineRule="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二、采购要求</w:t>
      </w:r>
    </w:p>
    <w:p w14:paraId="75AABCD0">
      <w:pPr>
        <w:rPr>
          <w:rFonts w:asciiTheme="minorEastAsia" w:hAnsiTheme="minorEastAsia"/>
          <w:sz w:val="24"/>
          <w:szCs w:val="24"/>
        </w:rPr>
      </w:pPr>
      <w:r>
        <w:rPr>
          <w:rFonts w:hint="eastAsia" w:asciiTheme="minorEastAsia" w:hAnsiTheme="minorEastAsia"/>
          <w:sz w:val="24"/>
          <w:szCs w:val="24"/>
        </w:rPr>
        <w:t>一、投标人资格要求：</w:t>
      </w:r>
    </w:p>
    <w:p w14:paraId="018D4CD5">
      <w:pPr>
        <w:rPr>
          <w:rFonts w:asciiTheme="minorEastAsia" w:hAnsiTheme="minorEastAsia"/>
          <w:sz w:val="24"/>
          <w:szCs w:val="24"/>
        </w:rPr>
      </w:pPr>
      <w:r>
        <w:rPr>
          <w:rFonts w:hint="eastAsia" w:asciiTheme="minorEastAsia" w:hAnsiTheme="minorEastAsia"/>
          <w:sz w:val="24"/>
          <w:szCs w:val="24"/>
        </w:rPr>
        <w:t>具有信息安全等级保护测评资质。</w:t>
      </w:r>
    </w:p>
    <w:p w14:paraId="049C733F">
      <w:pPr>
        <w:rPr>
          <w:rFonts w:asciiTheme="minorEastAsia" w:hAnsiTheme="minorEastAsia"/>
          <w:sz w:val="24"/>
          <w:szCs w:val="24"/>
        </w:rPr>
      </w:pPr>
      <w:r>
        <w:rPr>
          <w:rFonts w:hint="eastAsia" w:asciiTheme="minorEastAsia" w:hAnsiTheme="minorEastAsia"/>
          <w:sz w:val="24"/>
          <w:szCs w:val="24"/>
        </w:rPr>
        <w:t>二、服务内容</w:t>
      </w:r>
    </w:p>
    <w:p w14:paraId="2E08DB76">
      <w:pPr>
        <w:rPr>
          <w:rFonts w:asciiTheme="minorEastAsia" w:hAnsiTheme="minorEastAsia"/>
          <w:sz w:val="24"/>
        </w:rPr>
      </w:pPr>
      <w:r>
        <w:rPr>
          <w:rFonts w:hint="eastAsia" w:asciiTheme="minorEastAsia" w:hAnsiTheme="minorEastAsia"/>
          <w:sz w:val="24"/>
        </w:rPr>
        <w:t>本次等级测评的对象为以下信息系统，具体视实施过程中招标方需求明确：</w:t>
      </w:r>
    </w:p>
    <w:tbl>
      <w:tblPr>
        <w:tblStyle w:val="16"/>
        <w:tblW w:w="0" w:type="auto"/>
        <w:jc w:val="center"/>
        <w:tblLayout w:type="fixed"/>
        <w:tblCellMar>
          <w:top w:w="0" w:type="dxa"/>
          <w:left w:w="108" w:type="dxa"/>
          <w:bottom w:w="0" w:type="dxa"/>
          <w:right w:w="108" w:type="dxa"/>
        </w:tblCellMar>
      </w:tblPr>
      <w:tblGrid>
        <w:gridCol w:w="912"/>
        <w:gridCol w:w="3871"/>
        <w:gridCol w:w="2155"/>
        <w:gridCol w:w="2410"/>
      </w:tblGrid>
      <w:tr w14:paraId="770B60F3">
        <w:tblPrEx>
          <w:tblCellMar>
            <w:top w:w="0" w:type="dxa"/>
            <w:left w:w="108" w:type="dxa"/>
            <w:bottom w:w="0" w:type="dxa"/>
            <w:right w:w="108" w:type="dxa"/>
          </w:tblCellMar>
        </w:tblPrEx>
        <w:trPr>
          <w:trHeight w:val="255"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684580C3">
            <w:pPr>
              <w:rPr>
                <w:rFonts w:asciiTheme="minorEastAsia" w:hAnsiTheme="minorEastAsia"/>
                <w:sz w:val="24"/>
              </w:rPr>
            </w:pPr>
            <w:r>
              <w:rPr>
                <w:rFonts w:hint="eastAsia" w:asciiTheme="minorEastAsia" w:hAnsiTheme="minorEastAsia"/>
                <w:sz w:val="24"/>
              </w:rPr>
              <w:t>序号</w:t>
            </w:r>
          </w:p>
        </w:tc>
        <w:tc>
          <w:tcPr>
            <w:tcW w:w="3871" w:type="dxa"/>
            <w:tcBorders>
              <w:top w:val="double" w:color="000000" w:sz="2" w:space="0"/>
              <w:left w:val="nil"/>
              <w:bottom w:val="double" w:color="000000" w:sz="2" w:space="0"/>
              <w:right w:val="double" w:color="000000" w:sz="2" w:space="0"/>
            </w:tcBorders>
            <w:vAlign w:val="center"/>
          </w:tcPr>
          <w:p w14:paraId="478690C5">
            <w:pPr>
              <w:rPr>
                <w:rFonts w:asciiTheme="minorEastAsia" w:hAnsiTheme="minorEastAsia"/>
                <w:sz w:val="24"/>
              </w:rPr>
            </w:pPr>
            <w:r>
              <w:rPr>
                <w:rFonts w:hint="eastAsia" w:asciiTheme="minorEastAsia" w:hAnsiTheme="minorEastAsia"/>
                <w:sz w:val="24"/>
              </w:rPr>
              <w:t>系统名称</w:t>
            </w:r>
          </w:p>
        </w:tc>
        <w:tc>
          <w:tcPr>
            <w:tcW w:w="2155" w:type="dxa"/>
            <w:tcBorders>
              <w:top w:val="double" w:color="000000" w:sz="2" w:space="0"/>
              <w:left w:val="nil"/>
              <w:bottom w:val="double" w:color="000000" w:sz="2" w:space="0"/>
              <w:right w:val="double" w:color="000000" w:sz="2" w:space="0"/>
            </w:tcBorders>
            <w:vAlign w:val="center"/>
          </w:tcPr>
          <w:p w14:paraId="425301F0">
            <w:pPr>
              <w:rPr>
                <w:rFonts w:asciiTheme="minorEastAsia" w:hAnsiTheme="minorEastAsia"/>
                <w:sz w:val="24"/>
              </w:rPr>
            </w:pPr>
            <w:r>
              <w:rPr>
                <w:rFonts w:hint="eastAsia" w:asciiTheme="minorEastAsia" w:hAnsiTheme="minorEastAsia"/>
                <w:sz w:val="24"/>
              </w:rPr>
              <w:t>系统等级</w:t>
            </w:r>
          </w:p>
        </w:tc>
        <w:tc>
          <w:tcPr>
            <w:tcW w:w="2410" w:type="dxa"/>
            <w:tcBorders>
              <w:top w:val="double" w:color="000000" w:sz="2" w:space="0"/>
              <w:left w:val="nil"/>
              <w:bottom w:val="double" w:color="000000" w:sz="2" w:space="0"/>
              <w:right w:val="double" w:color="000000" w:sz="2" w:space="0"/>
            </w:tcBorders>
          </w:tcPr>
          <w:p w14:paraId="6FE899A8">
            <w:pPr>
              <w:rPr>
                <w:rFonts w:asciiTheme="minorEastAsia" w:hAnsiTheme="minorEastAsia"/>
                <w:sz w:val="24"/>
              </w:rPr>
            </w:pPr>
            <w:r>
              <w:rPr>
                <w:rFonts w:hint="eastAsia" w:asciiTheme="minorEastAsia" w:hAnsiTheme="minorEastAsia"/>
                <w:sz w:val="24"/>
              </w:rPr>
              <w:t>备注</w:t>
            </w:r>
          </w:p>
        </w:tc>
      </w:tr>
      <w:tr w14:paraId="78DD90CC">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5C80F30B">
            <w:pPr>
              <w:rPr>
                <w:rFonts w:asciiTheme="minorEastAsia" w:hAnsiTheme="minorEastAsia"/>
                <w:sz w:val="24"/>
              </w:rPr>
            </w:pPr>
            <w:r>
              <w:rPr>
                <w:rFonts w:hint="eastAsia" w:asciiTheme="minorEastAsia" w:hAnsiTheme="minorEastAsia"/>
                <w:sz w:val="24"/>
              </w:rPr>
              <w:t>1</w:t>
            </w:r>
          </w:p>
        </w:tc>
        <w:tc>
          <w:tcPr>
            <w:tcW w:w="3871" w:type="dxa"/>
            <w:tcBorders>
              <w:top w:val="double" w:color="000000" w:sz="2" w:space="0"/>
              <w:left w:val="nil"/>
              <w:bottom w:val="double" w:color="000000" w:sz="2" w:space="0"/>
              <w:right w:val="double" w:color="000000" w:sz="2" w:space="0"/>
            </w:tcBorders>
          </w:tcPr>
          <w:p w14:paraId="0E45950B">
            <w:pPr>
              <w:rPr>
                <w:rFonts w:asciiTheme="minorEastAsia" w:hAnsiTheme="minorEastAsia"/>
                <w:sz w:val="24"/>
              </w:rPr>
            </w:pPr>
            <w:r>
              <w:rPr>
                <w:rFonts w:hint="eastAsia" w:asciiTheme="minorEastAsia" w:hAnsiTheme="minorEastAsia"/>
                <w:sz w:val="24"/>
              </w:rPr>
              <w:t>面向患者服务系统</w:t>
            </w:r>
          </w:p>
        </w:tc>
        <w:tc>
          <w:tcPr>
            <w:tcW w:w="2155" w:type="dxa"/>
            <w:tcBorders>
              <w:top w:val="double" w:color="000000" w:sz="2" w:space="0"/>
              <w:left w:val="nil"/>
              <w:bottom w:val="double" w:color="000000" w:sz="2" w:space="0"/>
              <w:right w:val="double" w:color="000000" w:sz="2" w:space="0"/>
            </w:tcBorders>
            <w:vAlign w:val="center"/>
          </w:tcPr>
          <w:p w14:paraId="45A57FE0">
            <w:pPr>
              <w:rPr>
                <w:rFonts w:asciiTheme="minorEastAsia" w:hAnsiTheme="minorEastAsia"/>
                <w:sz w:val="24"/>
              </w:rPr>
            </w:pPr>
            <w:r>
              <w:rPr>
                <w:rFonts w:hint="eastAsia" w:asciiTheme="minorEastAsia" w:hAnsiTheme="minorEastAsia"/>
                <w:sz w:val="24"/>
              </w:rPr>
              <w:t>三级</w:t>
            </w:r>
          </w:p>
        </w:tc>
        <w:tc>
          <w:tcPr>
            <w:tcW w:w="2410" w:type="dxa"/>
            <w:tcBorders>
              <w:top w:val="double" w:color="000000" w:sz="2" w:space="0"/>
              <w:left w:val="nil"/>
              <w:bottom w:val="double" w:color="000000" w:sz="2" w:space="0"/>
              <w:right w:val="double" w:color="000000" w:sz="2" w:space="0"/>
            </w:tcBorders>
          </w:tcPr>
          <w:p w14:paraId="55AF6F7F">
            <w:pPr>
              <w:rPr>
                <w:rFonts w:asciiTheme="minorEastAsia" w:hAnsiTheme="minorEastAsia"/>
                <w:sz w:val="24"/>
              </w:rPr>
            </w:pPr>
            <w:r>
              <w:rPr>
                <w:rFonts w:hint="eastAsia" w:asciiTheme="minorEastAsia" w:hAnsiTheme="minorEastAsia"/>
                <w:sz w:val="24"/>
              </w:rPr>
              <w:t>复评</w:t>
            </w:r>
          </w:p>
        </w:tc>
      </w:tr>
      <w:tr w14:paraId="01C121F6">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0882AF15">
            <w:pPr>
              <w:rPr>
                <w:rFonts w:asciiTheme="minorEastAsia" w:hAnsiTheme="minorEastAsia"/>
                <w:sz w:val="24"/>
              </w:rPr>
            </w:pPr>
            <w:r>
              <w:rPr>
                <w:rFonts w:hint="eastAsia" w:asciiTheme="minorEastAsia" w:hAnsiTheme="minorEastAsia"/>
                <w:sz w:val="24"/>
              </w:rPr>
              <w:t>2</w:t>
            </w:r>
          </w:p>
        </w:tc>
        <w:tc>
          <w:tcPr>
            <w:tcW w:w="3871" w:type="dxa"/>
            <w:tcBorders>
              <w:top w:val="double" w:color="000000" w:sz="2" w:space="0"/>
              <w:left w:val="nil"/>
              <w:bottom w:val="double" w:color="000000" w:sz="2" w:space="0"/>
              <w:right w:val="double" w:color="000000" w:sz="2" w:space="0"/>
            </w:tcBorders>
          </w:tcPr>
          <w:p w14:paraId="476A4655">
            <w:pPr>
              <w:rPr>
                <w:rFonts w:asciiTheme="minorEastAsia" w:hAnsiTheme="minorEastAsia"/>
                <w:sz w:val="24"/>
              </w:rPr>
            </w:pPr>
            <w:r>
              <w:rPr>
                <w:rFonts w:hint="eastAsia" w:asciiTheme="minorEastAsia" w:hAnsiTheme="minorEastAsia"/>
                <w:sz w:val="24"/>
              </w:rPr>
              <w:t>基础支撑系统</w:t>
            </w:r>
          </w:p>
        </w:tc>
        <w:tc>
          <w:tcPr>
            <w:tcW w:w="2155" w:type="dxa"/>
            <w:tcBorders>
              <w:top w:val="double" w:color="000000" w:sz="2" w:space="0"/>
              <w:left w:val="nil"/>
              <w:bottom w:val="double" w:color="000000" w:sz="2" w:space="0"/>
              <w:right w:val="double" w:color="000000" w:sz="2" w:space="0"/>
            </w:tcBorders>
            <w:vAlign w:val="center"/>
          </w:tcPr>
          <w:p w14:paraId="454106CF">
            <w:pPr>
              <w:rPr>
                <w:rFonts w:asciiTheme="minorEastAsia" w:hAnsiTheme="minorEastAsia"/>
                <w:sz w:val="24"/>
              </w:rPr>
            </w:pPr>
            <w:r>
              <w:rPr>
                <w:rFonts w:hint="eastAsia" w:asciiTheme="minorEastAsia" w:hAnsiTheme="minorEastAsia"/>
                <w:sz w:val="24"/>
              </w:rPr>
              <w:t>三级</w:t>
            </w:r>
          </w:p>
        </w:tc>
        <w:tc>
          <w:tcPr>
            <w:tcW w:w="2410" w:type="dxa"/>
            <w:tcBorders>
              <w:top w:val="double" w:color="000000" w:sz="2" w:space="0"/>
              <w:left w:val="nil"/>
              <w:bottom w:val="double" w:color="000000" w:sz="2" w:space="0"/>
              <w:right w:val="double" w:color="000000" w:sz="2" w:space="0"/>
            </w:tcBorders>
          </w:tcPr>
          <w:p w14:paraId="4A6E2094">
            <w:pPr>
              <w:rPr>
                <w:rFonts w:asciiTheme="minorEastAsia" w:hAnsiTheme="minorEastAsia"/>
                <w:sz w:val="24"/>
              </w:rPr>
            </w:pPr>
            <w:r>
              <w:rPr>
                <w:rFonts w:hint="eastAsia" w:asciiTheme="minorEastAsia" w:hAnsiTheme="minorEastAsia"/>
                <w:sz w:val="24"/>
              </w:rPr>
              <w:t>复评</w:t>
            </w:r>
          </w:p>
        </w:tc>
      </w:tr>
      <w:tr w14:paraId="7C9A20FE">
        <w:tblPrEx>
          <w:tblCellMar>
            <w:top w:w="0" w:type="dxa"/>
            <w:left w:w="108" w:type="dxa"/>
            <w:bottom w:w="0" w:type="dxa"/>
            <w:right w:w="108" w:type="dxa"/>
          </w:tblCellMar>
        </w:tblPrEx>
        <w:trPr>
          <w:trHeight w:val="480" w:hRule="atLeast"/>
          <w:jc w:val="center"/>
        </w:trPr>
        <w:tc>
          <w:tcPr>
            <w:tcW w:w="912" w:type="dxa"/>
            <w:tcBorders>
              <w:top w:val="double" w:color="000000" w:sz="2" w:space="0"/>
              <w:left w:val="double" w:color="000000" w:sz="2" w:space="0"/>
              <w:bottom w:val="double" w:color="000000" w:sz="2" w:space="0"/>
              <w:right w:val="double" w:color="000000" w:sz="2" w:space="0"/>
            </w:tcBorders>
          </w:tcPr>
          <w:p w14:paraId="50AD0CA7">
            <w:pPr>
              <w:rPr>
                <w:rFonts w:asciiTheme="minorEastAsia" w:hAnsiTheme="minorEastAsia"/>
                <w:sz w:val="24"/>
              </w:rPr>
            </w:pPr>
            <w:r>
              <w:rPr>
                <w:rFonts w:hint="eastAsia" w:asciiTheme="minorEastAsia" w:hAnsiTheme="minorEastAsia"/>
                <w:sz w:val="24"/>
              </w:rPr>
              <w:t>3</w:t>
            </w:r>
          </w:p>
        </w:tc>
        <w:tc>
          <w:tcPr>
            <w:tcW w:w="3871" w:type="dxa"/>
            <w:tcBorders>
              <w:top w:val="double" w:color="000000" w:sz="2" w:space="0"/>
              <w:left w:val="nil"/>
              <w:bottom w:val="double" w:color="000000" w:sz="2" w:space="0"/>
              <w:right w:val="double" w:color="000000" w:sz="2" w:space="0"/>
            </w:tcBorders>
          </w:tcPr>
          <w:p w14:paraId="19CB3338">
            <w:pPr>
              <w:rPr>
                <w:rFonts w:asciiTheme="minorEastAsia" w:hAnsiTheme="minorEastAsia"/>
                <w:sz w:val="24"/>
              </w:rPr>
            </w:pPr>
            <w:r>
              <w:rPr>
                <w:rFonts w:hint="eastAsia" w:asciiTheme="minorEastAsia" w:hAnsiTheme="minorEastAsia"/>
                <w:sz w:val="24"/>
              </w:rPr>
              <w:t>内部办公系统</w:t>
            </w:r>
          </w:p>
        </w:tc>
        <w:tc>
          <w:tcPr>
            <w:tcW w:w="2155" w:type="dxa"/>
            <w:tcBorders>
              <w:top w:val="double" w:color="000000" w:sz="2" w:space="0"/>
              <w:left w:val="nil"/>
              <w:bottom w:val="double" w:color="000000" w:sz="2" w:space="0"/>
              <w:right w:val="double" w:color="000000" w:sz="2" w:space="0"/>
            </w:tcBorders>
            <w:vAlign w:val="center"/>
          </w:tcPr>
          <w:p w14:paraId="2378A8F0">
            <w:pPr>
              <w:rPr>
                <w:rFonts w:asciiTheme="minorEastAsia" w:hAnsiTheme="minorEastAsia"/>
                <w:sz w:val="24"/>
              </w:rPr>
            </w:pPr>
            <w:r>
              <w:rPr>
                <w:rFonts w:hint="eastAsia" w:asciiTheme="minorEastAsia" w:hAnsiTheme="minorEastAsia"/>
                <w:sz w:val="24"/>
              </w:rPr>
              <w:t>二级</w:t>
            </w:r>
          </w:p>
        </w:tc>
        <w:tc>
          <w:tcPr>
            <w:tcW w:w="2410" w:type="dxa"/>
            <w:tcBorders>
              <w:top w:val="double" w:color="000000" w:sz="2" w:space="0"/>
              <w:left w:val="nil"/>
              <w:bottom w:val="double" w:color="000000" w:sz="2" w:space="0"/>
              <w:right w:val="double" w:color="000000" w:sz="2" w:space="0"/>
            </w:tcBorders>
          </w:tcPr>
          <w:p w14:paraId="66F5BE80">
            <w:pPr>
              <w:rPr>
                <w:rFonts w:asciiTheme="minorEastAsia" w:hAnsiTheme="minorEastAsia"/>
                <w:sz w:val="24"/>
              </w:rPr>
            </w:pPr>
            <w:r>
              <w:rPr>
                <w:rFonts w:hint="eastAsia" w:asciiTheme="minorEastAsia" w:hAnsiTheme="minorEastAsia"/>
                <w:sz w:val="24"/>
              </w:rPr>
              <w:t>复评</w:t>
            </w:r>
          </w:p>
        </w:tc>
      </w:tr>
    </w:tbl>
    <w:p w14:paraId="58BEDC2F">
      <w:pPr>
        <w:rPr>
          <w:rFonts w:asciiTheme="minorEastAsia" w:hAnsiTheme="minorEastAsia"/>
          <w:sz w:val="24"/>
        </w:rPr>
      </w:pPr>
      <w:r>
        <w:rPr>
          <w:rFonts w:hint="eastAsia" w:asciiTheme="minorEastAsia" w:hAnsiTheme="minorEastAsia"/>
          <w:sz w:val="24"/>
        </w:rPr>
        <w:t>三、依据标准</w:t>
      </w:r>
    </w:p>
    <w:p w14:paraId="48DEF02B">
      <w:pPr>
        <w:rPr>
          <w:rFonts w:asciiTheme="minorEastAsia" w:hAnsiTheme="minorEastAsia"/>
          <w:sz w:val="24"/>
        </w:rPr>
      </w:pPr>
      <w:r>
        <w:rPr>
          <w:rFonts w:hint="eastAsia" w:asciiTheme="minorEastAsia" w:hAnsiTheme="minorEastAsia"/>
          <w:sz w:val="24"/>
        </w:rPr>
        <w:t>实施方应依据国家等级保护相关标准开展工作，依据标准包括但不限于如下国家标准：</w:t>
      </w:r>
    </w:p>
    <w:p w14:paraId="18ACA92C">
      <w:pPr>
        <w:rPr>
          <w:rFonts w:asciiTheme="minorEastAsia" w:hAnsiTheme="minorEastAsia"/>
          <w:sz w:val="24"/>
        </w:rPr>
      </w:pPr>
      <w:r>
        <w:rPr>
          <w:rFonts w:hint="eastAsia" w:asciiTheme="minorEastAsia" w:hAnsiTheme="minorEastAsia"/>
          <w:sz w:val="24"/>
        </w:rPr>
        <w:t>GB/T 22239-2019 信息安全技术 网络安全等级保护基本要求</w:t>
      </w:r>
    </w:p>
    <w:p w14:paraId="0EAC21E1">
      <w:pPr>
        <w:rPr>
          <w:rFonts w:asciiTheme="minorEastAsia" w:hAnsiTheme="minorEastAsia"/>
          <w:sz w:val="24"/>
        </w:rPr>
      </w:pPr>
    </w:p>
    <w:p w14:paraId="0C70A8EC">
      <w:pPr>
        <w:rPr>
          <w:rFonts w:asciiTheme="minorEastAsia" w:hAnsiTheme="minorEastAsia"/>
          <w:sz w:val="24"/>
        </w:rPr>
      </w:pPr>
      <w:r>
        <w:rPr>
          <w:rFonts w:hint="eastAsia" w:asciiTheme="minorEastAsia" w:hAnsiTheme="minorEastAsia"/>
          <w:sz w:val="24"/>
        </w:rPr>
        <w:t>GB/T 22240-2020 信息安全技术 网络安全等级保护定级指南</w:t>
      </w:r>
    </w:p>
    <w:p w14:paraId="46EC5047">
      <w:pPr>
        <w:rPr>
          <w:rFonts w:asciiTheme="minorEastAsia" w:hAnsiTheme="minorEastAsia"/>
          <w:sz w:val="24"/>
        </w:rPr>
      </w:pPr>
    </w:p>
    <w:p w14:paraId="43F68914">
      <w:pPr>
        <w:rPr>
          <w:rFonts w:asciiTheme="minorEastAsia" w:hAnsiTheme="minorEastAsia"/>
          <w:sz w:val="24"/>
        </w:rPr>
      </w:pPr>
      <w:r>
        <w:rPr>
          <w:rFonts w:hint="eastAsia" w:asciiTheme="minorEastAsia" w:hAnsiTheme="minorEastAsia"/>
          <w:sz w:val="24"/>
        </w:rPr>
        <w:t>GB/T 25058-2019 信息安全技术 网络安全等级保护实施指南</w:t>
      </w:r>
    </w:p>
    <w:p w14:paraId="0101A317">
      <w:pPr>
        <w:rPr>
          <w:rFonts w:asciiTheme="minorEastAsia" w:hAnsiTheme="minorEastAsia"/>
          <w:sz w:val="24"/>
        </w:rPr>
      </w:pPr>
    </w:p>
    <w:p w14:paraId="2AA3433D">
      <w:pPr>
        <w:rPr>
          <w:rFonts w:asciiTheme="minorEastAsia" w:hAnsiTheme="minorEastAsia"/>
          <w:sz w:val="24"/>
        </w:rPr>
      </w:pPr>
      <w:r>
        <w:rPr>
          <w:rFonts w:hint="eastAsia" w:asciiTheme="minorEastAsia" w:hAnsiTheme="minorEastAsia"/>
          <w:sz w:val="24"/>
        </w:rPr>
        <w:t>GB/T 25070-2019 信息安全技术 网络安全等级保护安全设计要求</w:t>
      </w:r>
    </w:p>
    <w:p w14:paraId="37BCF0B5">
      <w:pPr>
        <w:rPr>
          <w:rFonts w:asciiTheme="minorEastAsia" w:hAnsiTheme="minorEastAsia"/>
          <w:sz w:val="24"/>
        </w:rPr>
      </w:pPr>
    </w:p>
    <w:p w14:paraId="066DDD8E">
      <w:pPr>
        <w:rPr>
          <w:rFonts w:asciiTheme="minorEastAsia" w:hAnsiTheme="minorEastAsia"/>
          <w:sz w:val="24"/>
        </w:rPr>
      </w:pPr>
      <w:r>
        <w:rPr>
          <w:rFonts w:hint="eastAsia" w:asciiTheme="minorEastAsia" w:hAnsiTheme="minorEastAsia"/>
          <w:sz w:val="24"/>
        </w:rPr>
        <w:t>GB/T 28848-2019 信息安全技术 网络安全等级保护测评要求</w:t>
      </w:r>
    </w:p>
    <w:p w14:paraId="1BDF6E24">
      <w:pPr>
        <w:rPr>
          <w:rFonts w:asciiTheme="minorEastAsia" w:hAnsiTheme="minorEastAsia"/>
          <w:sz w:val="24"/>
        </w:rPr>
      </w:pPr>
    </w:p>
    <w:p w14:paraId="1A92F66D">
      <w:pPr>
        <w:rPr>
          <w:rFonts w:asciiTheme="minorEastAsia" w:hAnsiTheme="minorEastAsia"/>
          <w:sz w:val="24"/>
        </w:rPr>
      </w:pPr>
      <w:r>
        <w:rPr>
          <w:rFonts w:hint="eastAsia" w:asciiTheme="minorEastAsia" w:hAnsiTheme="minorEastAsia"/>
          <w:sz w:val="24"/>
        </w:rPr>
        <w:t>GB/T 28849-2018  信息安全技术 网络安全等级保护测评过程指南</w:t>
      </w:r>
    </w:p>
    <w:p w14:paraId="29DC86F9">
      <w:pPr>
        <w:rPr>
          <w:rFonts w:asciiTheme="minorEastAsia" w:hAnsiTheme="minorEastAsia"/>
          <w:sz w:val="24"/>
        </w:rPr>
      </w:pPr>
    </w:p>
    <w:p w14:paraId="0F46A11B">
      <w:pPr>
        <w:rPr>
          <w:rFonts w:asciiTheme="minorEastAsia" w:hAnsiTheme="minorEastAsia"/>
          <w:sz w:val="24"/>
        </w:rPr>
      </w:pPr>
      <w:r>
        <w:rPr>
          <w:rFonts w:hint="eastAsia" w:asciiTheme="minorEastAsia" w:hAnsiTheme="minorEastAsia"/>
          <w:sz w:val="24"/>
        </w:rPr>
        <w:t>四、技术要求</w:t>
      </w:r>
    </w:p>
    <w:p w14:paraId="5E9F6DE4">
      <w:pPr>
        <w:rPr>
          <w:rFonts w:asciiTheme="minorEastAsia" w:hAnsiTheme="minorEastAsia"/>
          <w:sz w:val="24"/>
        </w:rPr>
      </w:pPr>
      <w:r>
        <w:rPr>
          <w:rFonts w:hint="eastAsia" w:asciiTheme="minorEastAsia" w:hAnsiTheme="minorEastAsia"/>
          <w:sz w:val="24"/>
        </w:rPr>
        <w:t>根据国家网络安全等级保护相关标准，实施方对我院信息系统安全等级保护测评的内容包括但不限于以下内容：</w:t>
      </w:r>
    </w:p>
    <w:p w14:paraId="64471CDE">
      <w:pPr>
        <w:rPr>
          <w:rFonts w:asciiTheme="minorEastAsia" w:hAnsiTheme="minorEastAsia"/>
          <w:sz w:val="24"/>
        </w:rPr>
      </w:pPr>
      <w:r>
        <w:rPr>
          <w:rFonts w:hint="eastAsia" w:asciiTheme="minorEastAsia" w:hAnsiTheme="minorEastAsia"/>
          <w:sz w:val="24"/>
        </w:rPr>
        <w:t>安全技术测评：包括物理安全、网络安全、主机系统安全、应用安全和数据安全等五个方面的安全测评；</w:t>
      </w:r>
    </w:p>
    <w:p w14:paraId="7027D5CD">
      <w:pPr>
        <w:rPr>
          <w:rFonts w:asciiTheme="minorEastAsia" w:hAnsiTheme="minorEastAsia"/>
          <w:sz w:val="24"/>
        </w:rPr>
      </w:pPr>
      <w:r>
        <w:rPr>
          <w:rFonts w:hint="eastAsia" w:asciiTheme="minorEastAsia" w:hAnsiTheme="minorEastAsia"/>
          <w:sz w:val="24"/>
        </w:rPr>
        <w:t>安全管理测评：安全管理机构、安全管理制度、人员安全管理、系统建设管理和系统运维管理等五个方面的安全测评；</w:t>
      </w:r>
    </w:p>
    <w:p w14:paraId="635B6E55">
      <w:pPr>
        <w:rPr>
          <w:rFonts w:asciiTheme="minorEastAsia" w:hAnsiTheme="minorEastAsia"/>
          <w:sz w:val="24"/>
        </w:rPr>
      </w:pPr>
      <w:r>
        <w:rPr>
          <w:rFonts w:asciiTheme="minorEastAsia" w:hAnsiTheme="minorEastAsia"/>
          <w:sz w:val="24"/>
        </w:rPr>
        <w:t>1</w:t>
      </w:r>
      <w:r>
        <w:rPr>
          <w:rFonts w:hint="eastAsia" w:asciiTheme="minorEastAsia" w:hAnsiTheme="minorEastAsia"/>
          <w:sz w:val="24"/>
        </w:rPr>
        <w:t>、等级测评要求</w:t>
      </w:r>
    </w:p>
    <w:p w14:paraId="7264D74D">
      <w:pPr>
        <w:rPr>
          <w:rFonts w:asciiTheme="minorEastAsia" w:hAnsiTheme="minorEastAsia"/>
          <w:sz w:val="24"/>
        </w:rPr>
      </w:pPr>
      <w:r>
        <w:rPr>
          <w:rFonts w:hint="eastAsia" w:asciiTheme="minorEastAsia" w:hAnsiTheme="minorEastAsia"/>
          <w:sz w:val="24"/>
        </w:rPr>
        <w:t>1)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14:paraId="3A7494D1">
      <w:pPr>
        <w:rPr>
          <w:rFonts w:asciiTheme="minorEastAsia" w:hAnsiTheme="minorEastAsia"/>
          <w:sz w:val="24"/>
        </w:rPr>
      </w:pPr>
      <w:r>
        <w:rPr>
          <w:rFonts w:hint="eastAsia" w:asciiTheme="minorEastAsia" w:hAnsiTheme="minorEastAsia"/>
          <w:sz w:val="24"/>
        </w:rPr>
        <w:t>2)实施方应详细描述测评人员的组成、资质及各自职责的划分。实施方应配置有经验的测评人员进行本次等级测评工作。</w:t>
      </w:r>
    </w:p>
    <w:p w14:paraId="72E7C935">
      <w:pPr>
        <w:rPr>
          <w:rFonts w:asciiTheme="minorEastAsia" w:hAnsiTheme="minorEastAsia"/>
          <w:sz w:val="24"/>
        </w:rPr>
      </w:pPr>
      <w:r>
        <w:rPr>
          <w:rFonts w:hint="eastAsia" w:asciiTheme="minorEastAsia" w:hAnsiTheme="minorEastAsia"/>
          <w:sz w:val="24"/>
        </w:rPr>
        <w:t>3)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台的要求以及使用可能对系统造成的风险等。</w:t>
      </w:r>
    </w:p>
    <w:p w14:paraId="1BCEF3EE">
      <w:pPr>
        <w:rPr>
          <w:rFonts w:asciiTheme="minorEastAsia" w:hAnsiTheme="minorEastAsia"/>
          <w:sz w:val="24"/>
        </w:rPr>
      </w:pPr>
      <w:r>
        <w:rPr>
          <w:rFonts w:hint="eastAsia" w:asciiTheme="minorEastAsia" w:hAnsiTheme="minorEastAsia"/>
          <w:sz w:val="24"/>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66CF648D">
      <w:pPr>
        <w:rPr>
          <w:rFonts w:asciiTheme="minorEastAsia" w:hAnsiTheme="minorEastAsia"/>
          <w:sz w:val="24"/>
        </w:rPr>
      </w:pPr>
      <w:r>
        <w:rPr>
          <w:rFonts w:hint="eastAsia" w:asciiTheme="minorEastAsia" w:hAnsiTheme="minorEastAsia"/>
          <w:sz w:val="24"/>
        </w:rPr>
        <w:t>5)安全测评工具软件运行可能需要的硬件平台（如笔记本电脑、PC、工作站等）和操作系统软件等由实施方推荐，经采购方确认后由实施方提供并在测评中使用。</w:t>
      </w:r>
    </w:p>
    <w:p w14:paraId="14E3F00B">
      <w:pPr>
        <w:rPr>
          <w:rFonts w:asciiTheme="minorEastAsia" w:hAnsiTheme="minorEastAsia"/>
          <w:sz w:val="24"/>
        </w:rPr>
      </w:pPr>
      <w:r>
        <w:rPr>
          <w:rFonts w:hint="eastAsia" w:asciiTheme="minorEastAsia" w:hAnsiTheme="minorEastAsia"/>
          <w:sz w:val="24"/>
        </w:rPr>
        <w:t>6)安全测评需要的运行环境（如场地、网络环境等）由采购方提供，实施方应详细描述需要的运行环境的具体要求。</w:t>
      </w:r>
    </w:p>
    <w:p w14:paraId="79DDCE55">
      <w:pPr>
        <w:rPr>
          <w:rFonts w:asciiTheme="minorEastAsia" w:hAnsiTheme="minorEastAsia"/>
          <w:sz w:val="24"/>
        </w:rPr>
      </w:pPr>
      <w:r>
        <w:rPr>
          <w:rFonts w:hint="eastAsia" w:asciiTheme="minorEastAsia" w:hAnsiTheme="minorEastAsia"/>
          <w:sz w:val="24"/>
        </w:rPr>
        <w:t>7)项目完成后必须提交完整的技术文档、测评报告、整改建议等。</w:t>
      </w:r>
    </w:p>
    <w:p w14:paraId="2C23D463">
      <w:pPr>
        <w:rPr>
          <w:rFonts w:asciiTheme="minorEastAsia" w:hAnsiTheme="minorEastAsia"/>
          <w:sz w:val="24"/>
        </w:rPr>
      </w:pPr>
      <w:r>
        <w:rPr>
          <w:rFonts w:asciiTheme="minorEastAsia" w:hAnsiTheme="minorEastAsia"/>
          <w:sz w:val="24"/>
        </w:rPr>
        <w:t>2</w:t>
      </w:r>
      <w:r>
        <w:rPr>
          <w:rFonts w:hint="eastAsia" w:asciiTheme="minorEastAsia" w:hAnsiTheme="minorEastAsia"/>
          <w:sz w:val="24"/>
        </w:rPr>
        <w:t>、项目实施要求</w:t>
      </w:r>
    </w:p>
    <w:p w14:paraId="59F48A9C">
      <w:pPr>
        <w:rPr>
          <w:rFonts w:asciiTheme="minorEastAsia" w:hAnsiTheme="minorEastAsia"/>
          <w:sz w:val="24"/>
        </w:rPr>
      </w:pPr>
      <w:r>
        <w:rPr>
          <w:rFonts w:hint="eastAsia" w:asciiTheme="minorEastAsia" w:hAnsiTheme="minorEastAsia"/>
          <w:sz w:val="24"/>
        </w:rPr>
        <w:t>1)实施方应保证投标项目在采购方条件成熟时应立即开展实施；</w:t>
      </w:r>
    </w:p>
    <w:p w14:paraId="2C47FFE9">
      <w:pPr>
        <w:rPr>
          <w:rFonts w:asciiTheme="minorEastAsia" w:hAnsiTheme="minorEastAsia"/>
          <w:sz w:val="24"/>
        </w:rPr>
      </w:pPr>
      <w:r>
        <w:rPr>
          <w:rFonts w:hint="eastAsia" w:asciiTheme="minorEastAsia" w:hAnsiTheme="minorEastAsia"/>
          <w:sz w:val="24"/>
        </w:rPr>
        <w:t>2)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14:paraId="6FCBF897">
      <w:pPr>
        <w:rPr>
          <w:rFonts w:asciiTheme="minorEastAsia" w:hAnsiTheme="minorEastAsia"/>
          <w:sz w:val="24"/>
        </w:rPr>
      </w:pPr>
      <w:r>
        <w:rPr>
          <w:rFonts w:hint="eastAsia" w:asciiTheme="minorEastAsia" w:hAnsiTheme="minorEastAsia"/>
          <w:sz w:val="24"/>
        </w:rPr>
        <w:t>3)实施方需根据自己的工程实施经验结合采购方的实际需求进一步细化和完善工作任务书，作为工程实施的指导性文件；</w:t>
      </w:r>
    </w:p>
    <w:p w14:paraId="229CA12D">
      <w:pPr>
        <w:rPr>
          <w:rFonts w:asciiTheme="minorEastAsia" w:hAnsiTheme="minorEastAsia"/>
          <w:sz w:val="24"/>
        </w:rPr>
      </w:pPr>
      <w:r>
        <w:rPr>
          <w:rFonts w:hint="eastAsia" w:asciiTheme="minorEastAsia" w:hAnsiTheme="minorEastAsia"/>
          <w:sz w:val="24"/>
        </w:rPr>
        <w:t>4)实施方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069029DE">
      <w:pPr>
        <w:rPr>
          <w:rFonts w:asciiTheme="minorEastAsia" w:hAnsiTheme="minorEastAsia"/>
          <w:sz w:val="24"/>
        </w:rPr>
      </w:pPr>
      <w:r>
        <w:rPr>
          <w:rFonts w:hint="eastAsia" w:asciiTheme="minorEastAsia" w:hAnsiTheme="minorEastAsia"/>
          <w:sz w:val="24"/>
        </w:rPr>
        <w:t>5)三年内未被国家网络安全等级保护工作协调小组办公室责令整改的测评机构</w:t>
      </w:r>
    </w:p>
    <w:p w14:paraId="050775F1">
      <w:pPr>
        <w:rPr>
          <w:rFonts w:asciiTheme="minorEastAsia" w:hAnsiTheme="minorEastAsia"/>
          <w:sz w:val="24"/>
        </w:rPr>
      </w:pPr>
      <w:r>
        <w:rPr>
          <w:rFonts w:hint="eastAsia" w:asciiTheme="minorEastAsia" w:hAnsiTheme="minorEastAsia"/>
          <w:sz w:val="24"/>
        </w:rPr>
        <w:t>6)项目验收完成后，要求提供为期一年的安全咨询服务，以保证项目正常运行。</w:t>
      </w:r>
    </w:p>
    <w:p w14:paraId="44EE6E1B">
      <w:pPr>
        <w:rPr>
          <w:rFonts w:asciiTheme="minorEastAsia" w:hAnsiTheme="minorEastAsia"/>
          <w:sz w:val="24"/>
        </w:rPr>
      </w:pPr>
      <w:r>
        <w:rPr>
          <w:rFonts w:hint="eastAsia" w:asciiTheme="minorEastAsia" w:hAnsiTheme="minorEastAsia"/>
          <w:sz w:val="24"/>
        </w:rPr>
        <w:t>五、测评报告要求</w:t>
      </w:r>
    </w:p>
    <w:p w14:paraId="0007E108">
      <w:pPr>
        <w:rPr>
          <w:rFonts w:asciiTheme="minorEastAsia" w:hAnsiTheme="minorEastAsia"/>
          <w:sz w:val="24"/>
        </w:rPr>
      </w:pPr>
      <w:r>
        <w:rPr>
          <w:rFonts w:hint="eastAsia" w:asciiTheme="minorEastAsia" w:hAnsiTheme="minorEastAsia"/>
          <w:sz w:val="24"/>
        </w:rPr>
        <w:t>实施方应对采购人的各个信息系统进行等级保护测评，形成相应的报告。</w:t>
      </w:r>
    </w:p>
    <w:p w14:paraId="5AF44AB5">
      <w:pPr>
        <w:rPr>
          <w:rFonts w:asciiTheme="minorEastAsia" w:hAnsiTheme="minorEastAsia"/>
          <w:sz w:val="24"/>
        </w:rPr>
      </w:pPr>
      <w:r>
        <w:rPr>
          <w:rFonts w:hint="eastAsia" w:asciiTheme="minorEastAsia" w:hAnsiTheme="minorEastAsia"/>
          <w:sz w:val="24"/>
        </w:rPr>
        <w:t>1)实施方在测评完成后，出具符合信息安全等级保护主管部门要求的信息系统安全等级保护测评报告；</w:t>
      </w:r>
    </w:p>
    <w:p w14:paraId="57962834">
      <w:pPr>
        <w:rPr>
          <w:rFonts w:asciiTheme="minorEastAsia" w:hAnsiTheme="minorEastAsia"/>
          <w:sz w:val="24"/>
        </w:rPr>
      </w:pPr>
      <w:r>
        <w:rPr>
          <w:rFonts w:hint="eastAsia" w:asciiTheme="minorEastAsia" w:hAnsiTheme="minorEastAsia"/>
          <w:sz w:val="24"/>
        </w:rPr>
        <w:t>2)对不符合信息安全等级保护有关管理规范和技术标准的，实施方出具可行的信息系统整改建议，并指导用户方完成整改；</w:t>
      </w:r>
    </w:p>
    <w:p w14:paraId="5E3D8A12">
      <w:pPr>
        <w:rPr>
          <w:rFonts w:asciiTheme="minorEastAsia" w:hAnsiTheme="minorEastAsia"/>
          <w:sz w:val="24"/>
        </w:rPr>
      </w:pPr>
      <w:r>
        <w:rPr>
          <w:rFonts w:hint="eastAsia" w:asciiTheme="minorEastAsia" w:hAnsiTheme="minorEastAsia"/>
          <w:sz w:val="24"/>
        </w:rPr>
        <w:t>3)实施方协助用户方办理信息系统安全等级保护备案手续等相关工作。</w:t>
      </w:r>
    </w:p>
    <w:p w14:paraId="6BD23CE7">
      <w:pPr>
        <w:rPr>
          <w:rFonts w:asciiTheme="minorEastAsia" w:hAnsiTheme="minorEastAsia"/>
          <w:bCs/>
          <w:sz w:val="24"/>
        </w:rPr>
      </w:pPr>
    </w:p>
    <w:p w14:paraId="067C3A25">
      <w:pPr>
        <w:rPr>
          <w:rFonts w:asciiTheme="minorEastAsia" w:hAnsiTheme="minorEastAsia"/>
          <w:bCs/>
          <w:sz w:val="24"/>
        </w:rPr>
      </w:pPr>
      <w:r>
        <w:rPr>
          <w:rFonts w:asciiTheme="minorEastAsia" w:hAnsiTheme="minorEastAsia"/>
          <w:bCs/>
          <w:sz w:val="24"/>
        </w:rPr>
        <w:t>★投标人可根据以上所列</w:t>
      </w:r>
      <w:r>
        <w:rPr>
          <w:rFonts w:hint="eastAsia" w:asciiTheme="minorEastAsia" w:hAnsiTheme="minorEastAsia"/>
          <w:bCs/>
          <w:sz w:val="24"/>
        </w:rPr>
        <w:t>服务</w:t>
      </w:r>
      <w:r>
        <w:rPr>
          <w:rFonts w:asciiTheme="minorEastAsia" w:hAnsiTheme="minorEastAsia"/>
          <w:bCs/>
          <w:sz w:val="24"/>
        </w:rPr>
        <w:t>要求作为</w:t>
      </w:r>
      <w:r>
        <w:rPr>
          <w:rFonts w:hint="eastAsia" w:asciiTheme="minorEastAsia" w:hAnsiTheme="minorEastAsia"/>
          <w:bCs/>
          <w:sz w:val="24"/>
        </w:rPr>
        <w:t>提供服务内容依据</w:t>
      </w:r>
      <w:r>
        <w:rPr>
          <w:rFonts w:asciiTheme="minorEastAsia" w:hAnsiTheme="minorEastAsia"/>
          <w:bCs/>
          <w:sz w:val="24"/>
        </w:rPr>
        <w:t>，但所</w:t>
      </w:r>
      <w:r>
        <w:rPr>
          <w:rFonts w:hint="eastAsia" w:asciiTheme="minorEastAsia" w:hAnsiTheme="minorEastAsia"/>
          <w:bCs/>
          <w:sz w:val="24"/>
        </w:rPr>
        <w:t>提供服务</w:t>
      </w:r>
      <w:r>
        <w:rPr>
          <w:rFonts w:asciiTheme="minorEastAsia" w:hAnsiTheme="minorEastAsia"/>
          <w:bCs/>
          <w:sz w:val="24"/>
        </w:rPr>
        <w:t>应相当于或高于招标文件要求，并满足采购需求，</w:t>
      </w:r>
      <w:r>
        <w:rPr>
          <w:rFonts w:hint="eastAsia" w:asciiTheme="minorEastAsia" w:hAnsiTheme="minorEastAsia"/>
          <w:bCs/>
          <w:sz w:val="24"/>
        </w:rPr>
        <w:t>否则将承担由此引起的一切后果。</w:t>
      </w:r>
    </w:p>
    <w:p w14:paraId="311CAFA7">
      <w:pPr>
        <w:pStyle w:val="26"/>
        <w:ind w:firstLine="482"/>
        <w:rPr>
          <w:rFonts w:asciiTheme="majorEastAsia" w:hAnsiTheme="majorEastAsia" w:eastAsiaTheme="majorEastAsia" w:cstheme="majorEastAsia"/>
          <w:b/>
          <w:sz w:val="24"/>
          <w:szCs w:val="24"/>
        </w:rPr>
      </w:pPr>
    </w:p>
    <w:p w14:paraId="3D76600A">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22F5097E">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60252CC6">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149A7073">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0CCA472E">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61938C37">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3A516014">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066F63CB">
      <w:pPr>
        <w:pStyle w:val="26"/>
        <w:spacing w:line="360" w:lineRule="auto"/>
        <w:ind w:left="0" w:leftChars="0" w:firstLine="482" w:firstLineChars="200"/>
        <w:rPr>
          <w:rFonts w:hint="eastAsia" w:asciiTheme="majorEastAsia" w:hAnsiTheme="majorEastAsia" w:eastAsiaTheme="majorEastAsia" w:cstheme="majorEastAsia"/>
          <w:b/>
          <w:bCs w:val="0"/>
          <w:sz w:val="24"/>
          <w:szCs w:val="24"/>
          <w:highlight w:val="none"/>
        </w:rPr>
      </w:pPr>
    </w:p>
    <w:p w14:paraId="404CD7BF">
      <w:pPr>
        <w:spacing w:line="360" w:lineRule="auto"/>
        <w:rPr>
          <w:rFonts w:hint="eastAsia" w:asciiTheme="majorEastAsia" w:hAnsiTheme="majorEastAsia" w:eastAsiaTheme="majorEastAsia" w:cstheme="majorEastAsia"/>
          <w:b/>
          <w:sz w:val="24"/>
          <w:szCs w:val="24"/>
          <w:highlight w:val="none"/>
          <w:lang w:val="en-US" w:eastAsia="zh-CN"/>
        </w:rPr>
      </w:pPr>
      <w:r>
        <w:rPr>
          <w:rFonts w:hint="eastAsia" w:asciiTheme="majorEastAsia" w:hAnsiTheme="majorEastAsia" w:eastAsiaTheme="majorEastAsia" w:cstheme="majorEastAsia"/>
          <w:b/>
          <w:sz w:val="24"/>
          <w:szCs w:val="24"/>
          <w:highlight w:val="none"/>
          <w:lang w:val="en-US" w:eastAsia="zh-CN"/>
        </w:rPr>
        <w:t>三、投标文件组成</w:t>
      </w:r>
    </w:p>
    <w:p w14:paraId="4DE7A6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Style w:val="19"/>
          <w:rFonts w:hint="eastAsia" w:asciiTheme="majorEastAsia" w:hAnsiTheme="majorEastAsia" w:eastAsiaTheme="majorEastAsia" w:cstheme="majorEastAsia"/>
          <w:b w:val="0"/>
          <w:bCs w:val="0"/>
          <w:color w:val="333333"/>
          <w:sz w:val="24"/>
          <w:szCs w:val="24"/>
          <w:highlight w:val="none"/>
          <w:shd w:val="clear" w:color="auto" w:fill="FFFFFF"/>
          <w:lang w:val="en-US" w:eastAsia="zh-CN"/>
        </w:rPr>
      </w:pPr>
      <w:r>
        <w:rPr>
          <w:rStyle w:val="19"/>
          <w:rFonts w:hint="eastAsia" w:asciiTheme="majorEastAsia" w:hAnsiTheme="majorEastAsia" w:eastAsiaTheme="majorEastAsia" w:cstheme="majorEastAsia"/>
          <w:b w:val="0"/>
          <w:bCs w:val="0"/>
          <w:color w:val="333333"/>
          <w:sz w:val="24"/>
          <w:szCs w:val="24"/>
          <w:highlight w:val="none"/>
          <w:shd w:val="clear" w:color="auto" w:fill="FFFFFF"/>
          <w:lang w:val="en-US" w:eastAsia="zh-CN"/>
        </w:rPr>
        <w:t>（1）技术标</w:t>
      </w:r>
    </w:p>
    <w:tbl>
      <w:tblPr>
        <w:tblStyle w:val="1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193"/>
        <w:gridCol w:w="1717"/>
      </w:tblGrid>
      <w:tr w14:paraId="6EBC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noWrap w:val="0"/>
            <w:vAlign w:val="center"/>
          </w:tcPr>
          <w:p w14:paraId="7369E0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序号</w:t>
            </w:r>
          </w:p>
        </w:tc>
        <w:tc>
          <w:tcPr>
            <w:tcW w:w="7193" w:type="dxa"/>
            <w:noWrap w:val="0"/>
            <w:vAlign w:val="center"/>
          </w:tcPr>
          <w:p w14:paraId="00EC29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内容</w:t>
            </w:r>
          </w:p>
        </w:tc>
        <w:tc>
          <w:tcPr>
            <w:tcW w:w="1717" w:type="dxa"/>
            <w:noWrap w:val="0"/>
            <w:vAlign w:val="center"/>
          </w:tcPr>
          <w:p w14:paraId="29584A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备注</w:t>
            </w:r>
          </w:p>
        </w:tc>
      </w:tr>
      <w:tr w14:paraId="601D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235117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1</w:t>
            </w:r>
          </w:p>
        </w:tc>
        <w:tc>
          <w:tcPr>
            <w:tcW w:w="7193" w:type="dxa"/>
            <w:noWrap w:val="0"/>
            <w:vAlign w:val="center"/>
          </w:tcPr>
          <w:p w14:paraId="196B03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投标函</w:t>
            </w:r>
          </w:p>
        </w:tc>
        <w:tc>
          <w:tcPr>
            <w:tcW w:w="1717" w:type="dxa"/>
            <w:noWrap w:val="0"/>
            <w:vAlign w:val="center"/>
          </w:tcPr>
          <w:p w14:paraId="39DC40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附件一</w:t>
            </w:r>
          </w:p>
        </w:tc>
      </w:tr>
      <w:tr w14:paraId="40B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4180DB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2</w:t>
            </w:r>
          </w:p>
        </w:tc>
        <w:tc>
          <w:tcPr>
            <w:tcW w:w="7193" w:type="dxa"/>
            <w:noWrap w:val="0"/>
            <w:vAlign w:val="center"/>
          </w:tcPr>
          <w:p w14:paraId="6AB8E4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val="0"/>
                <w:sz w:val="24"/>
                <w:szCs w:val="24"/>
                <w:highlight w:val="none"/>
              </w:rPr>
            </w:pPr>
            <w:r>
              <w:rPr>
                <w:rFonts w:hint="eastAsia" w:asciiTheme="majorEastAsia" w:hAnsiTheme="majorEastAsia" w:eastAsiaTheme="majorEastAsia" w:cstheme="majorEastAsia"/>
                <w:b/>
                <w:bCs w:val="0"/>
                <w:sz w:val="24"/>
                <w:szCs w:val="24"/>
                <w:highlight w:val="none"/>
              </w:rPr>
              <w:t>资格证明文件</w:t>
            </w:r>
          </w:p>
        </w:tc>
        <w:tc>
          <w:tcPr>
            <w:tcW w:w="1717" w:type="dxa"/>
            <w:noWrap w:val="0"/>
            <w:vAlign w:val="center"/>
          </w:tcPr>
          <w:p w14:paraId="311356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lang w:eastAsia="zh-CN"/>
              </w:rPr>
            </w:pPr>
          </w:p>
        </w:tc>
      </w:tr>
      <w:tr w14:paraId="2B53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66D83A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2.1</w:t>
            </w:r>
          </w:p>
        </w:tc>
        <w:tc>
          <w:tcPr>
            <w:tcW w:w="7193" w:type="dxa"/>
            <w:noWrap w:val="0"/>
            <w:vAlign w:val="center"/>
          </w:tcPr>
          <w:p w14:paraId="61F5A5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Cs/>
                <w:sz w:val="24"/>
                <w:szCs w:val="24"/>
                <w:highlight w:val="none"/>
                <w:lang w:val="zh-CN"/>
              </w:rPr>
            </w:pPr>
            <w:r>
              <w:rPr>
                <w:rFonts w:hint="eastAsia" w:asciiTheme="majorEastAsia" w:hAnsiTheme="majorEastAsia" w:eastAsiaTheme="majorEastAsia" w:cstheme="majorEastAsia"/>
                <w:bCs/>
                <w:sz w:val="24"/>
                <w:szCs w:val="24"/>
                <w:highlight w:val="none"/>
              </w:rPr>
              <w:t>法定代表人授权书</w:t>
            </w:r>
          </w:p>
        </w:tc>
        <w:tc>
          <w:tcPr>
            <w:tcW w:w="1717" w:type="dxa"/>
            <w:noWrap w:val="0"/>
            <w:vAlign w:val="center"/>
          </w:tcPr>
          <w:p w14:paraId="0D29D73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附件</w:t>
            </w:r>
            <w:r>
              <w:rPr>
                <w:rFonts w:hint="eastAsia" w:asciiTheme="majorEastAsia" w:hAnsiTheme="majorEastAsia" w:eastAsiaTheme="majorEastAsia" w:cstheme="majorEastAsia"/>
                <w:bCs/>
                <w:sz w:val="24"/>
                <w:szCs w:val="24"/>
                <w:highlight w:val="none"/>
                <w:lang w:eastAsia="zh-CN"/>
              </w:rPr>
              <w:t>二</w:t>
            </w:r>
          </w:p>
        </w:tc>
      </w:tr>
      <w:tr w14:paraId="4E16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4DDCD60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2.2</w:t>
            </w:r>
          </w:p>
        </w:tc>
        <w:tc>
          <w:tcPr>
            <w:tcW w:w="7193" w:type="dxa"/>
            <w:noWrap w:val="0"/>
            <w:vAlign w:val="center"/>
          </w:tcPr>
          <w:p w14:paraId="5A72ED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Cs/>
                <w:sz w:val="24"/>
                <w:szCs w:val="24"/>
                <w:highlight w:val="none"/>
              </w:rPr>
              <w:t>有效营业执照</w:t>
            </w:r>
          </w:p>
        </w:tc>
        <w:tc>
          <w:tcPr>
            <w:tcW w:w="1717" w:type="dxa"/>
            <w:noWrap w:val="0"/>
            <w:vAlign w:val="center"/>
          </w:tcPr>
          <w:p w14:paraId="441BAF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p>
        </w:tc>
      </w:tr>
      <w:tr w14:paraId="40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1B7740F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2.3</w:t>
            </w:r>
          </w:p>
        </w:tc>
        <w:tc>
          <w:tcPr>
            <w:tcW w:w="7193" w:type="dxa"/>
            <w:noWrap w:val="0"/>
            <w:vAlign w:val="center"/>
          </w:tcPr>
          <w:p w14:paraId="7C9E1B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Cs/>
                <w:sz w:val="24"/>
                <w:szCs w:val="24"/>
                <w:highlight w:val="none"/>
              </w:rPr>
              <w:t>相关资质的证明材料</w:t>
            </w:r>
            <w:r>
              <w:rPr>
                <w:rFonts w:hint="eastAsia" w:asciiTheme="majorEastAsia" w:hAnsiTheme="majorEastAsia" w:eastAsiaTheme="majorEastAsia" w:cstheme="majorEastAsia"/>
                <w:bCs/>
                <w:sz w:val="24"/>
                <w:szCs w:val="24"/>
                <w:highlight w:val="none"/>
                <w:lang w:eastAsia="zh-CN"/>
              </w:rPr>
              <w:t>（</w:t>
            </w:r>
            <w:r>
              <w:rPr>
                <w:rFonts w:hint="eastAsia" w:asciiTheme="majorEastAsia" w:hAnsiTheme="majorEastAsia" w:eastAsiaTheme="majorEastAsia" w:cstheme="majorEastAsia"/>
                <w:bCs/>
                <w:sz w:val="24"/>
                <w:szCs w:val="24"/>
                <w:highlight w:val="none"/>
                <w:lang w:val="en-US" w:eastAsia="zh-CN"/>
              </w:rPr>
              <w:t>如有</w:t>
            </w:r>
            <w:r>
              <w:rPr>
                <w:rFonts w:hint="eastAsia" w:asciiTheme="majorEastAsia" w:hAnsiTheme="majorEastAsia" w:eastAsiaTheme="majorEastAsia" w:cstheme="majorEastAsia"/>
                <w:bCs/>
                <w:sz w:val="24"/>
                <w:szCs w:val="24"/>
                <w:highlight w:val="none"/>
                <w:lang w:eastAsia="zh-CN"/>
              </w:rPr>
              <w:t>）</w:t>
            </w:r>
          </w:p>
        </w:tc>
        <w:tc>
          <w:tcPr>
            <w:tcW w:w="1717" w:type="dxa"/>
            <w:noWrap w:val="0"/>
            <w:vAlign w:val="center"/>
          </w:tcPr>
          <w:p w14:paraId="3A8AED9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p>
        </w:tc>
      </w:tr>
      <w:tr w14:paraId="7960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76B809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2.4</w:t>
            </w:r>
          </w:p>
        </w:tc>
        <w:tc>
          <w:tcPr>
            <w:tcW w:w="7193" w:type="dxa"/>
            <w:noWrap w:val="0"/>
            <w:vAlign w:val="center"/>
          </w:tcPr>
          <w:p w14:paraId="57C37D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投标人参加本项目比选前三年内未被列入“信用中国”网站(www.creditchina.gov.cn)失信被执行人、重大税收违法案件当事人（查询时间以发布招标公告之后查询结果为准，并将查询结果“截图”加盖公章附在投标文件中）</w:t>
            </w:r>
          </w:p>
        </w:tc>
        <w:tc>
          <w:tcPr>
            <w:tcW w:w="1717" w:type="dxa"/>
            <w:noWrap w:val="0"/>
            <w:vAlign w:val="center"/>
          </w:tcPr>
          <w:p w14:paraId="2D56E1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rPr>
            </w:pPr>
          </w:p>
        </w:tc>
      </w:tr>
      <w:tr w14:paraId="049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668408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lang w:val="en-US" w:eastAsia="zh-CN"/>
              </w:rPr>
            </w:pPr>
            <w:r>
              <w:rPr>
                <w:rFonts w:hint="eastAsia" w:asciiTheme="majorEastAsia" w:hAnsiTheme="majorEastAsia" w:eastAsiaTheme="majorEastAsia" w:cstheme="majorEastAsia"/>
                <w:b w:val="0"/>
                <w:bCs/>
                <w:sz w:val="24"/>
                <w:szCs w:val="24"/>
                <w:highlight w:val="none"/>
                <w:lang w:val="en-US" w:eastAsia="zh-CN"/>
              </w:rPr>
              <w:t>3</w:t>
            </w:r>
          </w:p>
        </w:tc>
        <w:tc>
          <w:tcPr>
            <w:tcW w:w="7193" w:type="dxa"/>
            <w:noWrap w:val="0"/>
            <w:vAlign w:val="center"/>
          </w:tcPr>
          <w:p w14:paraId="67F6BC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采购要求响应表</w:t>
            </w:r>
          </w:p>
        </w:tc>
        <w:tc>
          <w:tcPr>
            <w:tcW w:w="1717" w:type="dxa"/>
            <w:noWrap w:val="0"/>
            <w:vAlign w:val="center"/>
          </w:tcPr>
          <w:p w14:paraId="2F4912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lang w:eastAsia="zh-CN"/>
              </w:rPr>
            </w:pPr>
            <w:r>
              <w:rPr>
                <w:rFonts w:hint="eastAsia" w:asciiTheme="majorEastAsia" w:hAnsiTheme="majorEastAsia" w:eastAsiaTheme="majorEastAsia" w:cstheme="majorEastAsia"/>
                <w:b w:val="0"/>
                <w:bCs/>
                <w:sz w:val="24"/>
                <w:szCs w:val="24"/>
                <w:highlight w:val="none"/>
              </w:rPr>
              <w:t>附件</w:t>
            </w:r>
            <w:r>
              <w:rPr>
                <w:rFonts w:hint="eastAsia" w:asciiTheme="majorEastAsia" w:hAnsiTheme="majorEastAsia" w:eastAsiaTheme="majorEastAsia" w:cstheme="majorEastAsia"/>
                <w:b w:val="0"/>
                <w:bCs/>
                <w:sz w:val="24"/>
                <w:szCs w:val="24"/>
                <w:highlight w:val="none"/>
                <w:lang w:eastAsia="zh-CN"/>
              </w:rPr>
              <w:t>三</w:t>
            </w:r>
          </w:p>
        </w:tc>
      </w:tr>
      <w:tr w14:paraId="77FB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34F287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lang w:val="en-US" w:eastAsia="zh-CN"/>
              </w:rPr>
            </w:pPr>
            <w:r>
              <w:rPr>
                <w:rFonts w:hint="eastAsia" w:asciiTheme="majorEastAsia" w:hAnsiTheme="majorEastAsia" w:eastAsiaTheme="majorEastAsia" w:cstheme="majorEastAsia"/>
                <w:b w:val="0"/>
                <w:bCs/>
                <w:sz w:val="24"/>
                <w:szCs w:val="24"/>
                <w:highlight w:val="none"/>
                <w:lang w:val="en-US" w:eastAsia="zh-CN"/>
              </w:rPr>
              <w:t>4</w:t>
            </w:r>
          </w:p>
        </w:tc>
        <w:tc>
          <w:tcPr>
            <w:tcW w:w="7193" w:type="dxa"/>
            <w:noWrap w:val="0"/>
            <w:vAlign w:val="center"/>
          </w:tcPr>
          <w:p w14:paraId="197645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服务方案</w:t>
            </w:r>
          </w:p>
        </w:tc>
        <w:tc>
          <w:tcPr>
            <w:tcW w:w="1717" w:type="dxa"/>
            <w:noWrap w:val="0"/>
            <w:vAlign w:val="center"/>
          </w:tcPr>
          <w:p w14:paraId="0EE5D4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附件四</w:t>
            </w:r>
          </w:p>
        </w:tc>
      </w:tr>
      <w:tr w14:paraId="39C8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dxa"/>
            <w:noWrap w:val="0"/>
            <w:vAlign w:val="center"/>
          </w:tcPr>
          <w:p w14:paraId="486E70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lang w:val="en-US" w:eastAsia="zh-CN"/>
              </w:rPr>
            </w:pPr>
            <w:r>
              <w:rPr>
                <w:rFonts w:hint="eastAsia" w:asciiTheme="majorEastAsia" w:hAnsiTheme="majorEastAsia" w:eastAsiaTheme="majorEastAsia" w:cstheme="majorEastAsia"/>
                <w:b w:val="0"/>
                <w:bCs/>
                <w:sz w:val="24"/>
                <w:szCs w:val="24"/>
                <w:highlight w:val="none"/>
                <w:lang w:val="en-US" w:eastAsia="zh-CN"/>
              </w:rPr>
              <w:t>5</w:t>
            </w:r>
          </w:p>
        </w:tc>
        <w:tc>
          <w:tcPr>
            <w:tcW w:w="7193" w:type="dxa"/>
            <w:noWrap w:val="0"/>
            <w:vAlign w:val="center"/>
          </w:tcPr>
          <w:p w14:paraId="58B7A7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投标人认为需要提供的其他技术资料</w:t>
            </w:r>
          </w:p>
        </w:tc>
        <w:tc>
          <w:tcPr>
            <w:tcW w:w="1717" w:type="dxa"/>
            <w:noWrap w:val="0"/>
            <w:vAlign w:val="center"/>
          </w:tcPr>
          <w:p w14:paraId="00C44D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sz w:val="24"/>
                <w:szCs w:val="24"/>
                <w:highlight w:val="none"/>
              </w:rPr>
            </w:pPr>
          </w:p>
        </w:tc>
      </w:tr>
    </w:tbl>
    <w:p w14:paraId="06220A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19"/>
          <w:rFonts w:hint="eastAsia" w:asciiTheme="majorEastAsia" w:hAnsiTheme="majorEastAsia" w:eastAsiaTheme="majorEastAsia" w:cstheme="majorEastAsia"/>
          <w:b w:val="0"/>
          <w:bCs w:val="0"/>
          <w:color w:val="333333"/>
          <w:sz w:val="24"/>
          <w:szCs w:val="24"/>
          <w:highlight w:val="none"/>
          <w:shd w:val="clear" w:color="auto" w:fill="FFFFFF"/>
          <w:lang w:val="en-US" w:eastAsia="zh-CN"/>
        </w:rPr>
      </w:pPr>
    </w:p>
    <w:p w14:paraId="0D4746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19"/>
          <w:rFonts w:hint="eastAsia" w:asciiTheme="majorEastAsia" w:hAnsiTheme="majorEastAsia" w:eastAsiaTheme="majorEastAsia" w:cstheme="majorEastAsia"/>
          <w:b w:val="0"/>
          <w:bCs w:val="0"/>
          <w:color w:val="333333"/>
          <w:sz w:val="24"/>
          <w:szCs w:val="24"/>
          <w:highlight w:val="none"/>
          <w:shd w:val="clear" w:color="auto" w:fill="FFFFFF"/>
          <w:lang w:val="en-US" w:eastAsia="zh-CN"/>
        </w:rPr>
      </w:pPr>
      <w:r>
        <w:rPr>
          <w:rStyle w:val="19"/>
          <w:rFonts w:hint="eastAsia" w:asciiTheme="majorEastAsia" w:hAnsiTheme="majorEastAsia" w:eastAsiaTheme="majorEastAsia" w:cstheme="majorEastAsia"/>
          <w:b w:val="0"/>
          <w:bCs w:val="0"/>
          <w:color w:val="333333"/>
          <w:sz w:val="24"/>
          <w:szCs w:val="24"/>
          <w:highlight w:val="none"/>
          <w:shd w:val="clear" w:color="auto" w:fill="FFFFFF"/>
          <w:lang w:val="en-US" w:eastAsia="zh-CN"/>
        </w:rPr>
        <w:t>（2）商务标</w:t>
      </w:r>
    </w:p>
    <w:tbl>
      <w:tblPr>
        <w:tblStyle w:val="1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7194"/>
        <w:gridCol w:w="1729"/>
      </w:tblGrid>
      <w:tr w14:paraId="69D0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noWrap w:val="0"/>
            <w:vAlign w:val="center"/>
          </w:tcPr>
          <w:p w14:paraId="44E08E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序号</w:t>
            </w:r>
          </w:p>
        </w:tc>
        <w:tc>
          <w:tcPr>
            <w:tcW w:w="7194" w:type="dxa"/>
            <w:noWrap w:val="0"/>
            <w:vAlign w:val="center"/>
          </w:tcPr>
          <w:p w14:paraId="775AFB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内容</w:t>
            </w:r>
          </w:p>
        </w:tc>
        <w:tc>
          <w:tcPr>
            <w:tcW w:w="1729" w:type="dxa"/>
            <w:noWrap w:val="0"/>
            <w:vAlign w:val="center"/>
          </w:tcPr>
          <w:p w14:paraId="738B86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备注</w:t>
            </w:r>
          </w:p>
        </w:tc>
      </w:tr>
      <w:tr w14:paraId="5141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noWrap w:val="0"/>
            <w:vAlign w:val="center"/>
          </w:tcPr>
          <w:p w14:paraId="628C7C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1</w:t>
            </w:r>
          </w:p>
        </w:tc>
        <w:tc>
          <w:tcPr>
            <w:tcW w:w="7194" w:type="dxa"/>
            <w:noWrap w:val="0"/>
            <w:vAlign w:val="center"/>
          </w:tcPr>
          <w:p w14:paraId="4CB6B3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投标报价一览表</w:t>
            </w:r>
          </w:p>
        </w:tc>
        <w:tc>
          <w:tcPr>
            <w:tcW w:w="1729" w:type="dxa"/>
            <w:noWrap w:val="0"/>
            <w:vAlign w:val="center"/>
          </w:tcPr>
          <w:p w14:paraId="2CCC7D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Cs/>
                <w:sz w:val="24"/>
                <w:szCs w:val="24"/>
                <w:highlight w:val="none"/>
                <w:lang w:eastAsia="zh-CN"/>
              </w:rPr>
            </w:pPr>
            <w:r>
              <w:rPr>
                <w:rFonts w:hint="eastAsia" w:asciiTheme="majorEastAsia" w:hAnsiTheme="majorEastAsia" w:eastAsiaTheme="majorEastAsia" w:cstheme="majorEastAsia"/>
                <w:bCs/>
                <w:sz w:val="24"/>
                <w:szCs w:val="24"/>
                <w:highlight w:val="none"/>
              </w:rPr>
              <w:t>附件</w:t>
            </w:r>
            <w:r>
              <w:rPr>
                <w:rFonts w:hint="eastAsia" w:asciiTheme="majorEastAsia" w:hAnsiTheme="majorEastAsia" w:eastAsiaTheme="majorEastAsia" w:cstheme="majorEastAsia"/>
                <w:bCs/>
                <w:sz w:val="24"/>
                <w:szCs w:val="24"/>
                <w:highlight w:val="none"/>
                <w:lang w:val="en-US" w:eastAsia="zh-CN"/>
              </w:rPr>
              <w:t>五</w:t>
            </w:r>
          </w:p>
        </w:tc>
      </w:tr>
    </w:tbl>
    <w:p w14:paraId="37B833A4">
      <w:pPr>
        <w:spacing w:line="360" w:lineRule="auto"/>
        <w:ind w:firstLine="720" w:firstLineChars="300"/>
        <w:rPr>
          <w:rFonts w:hint="eastAsia" w:ascii="宋体" w:hAnsi="宋体" w:eastAsia="宋体" w:cs="宋体"/>
          <w:sz w:val="24"/>
          <w:szCs w:val="24"/>
          <w:highlight w:val="none"/>
        </w:rPr>
      </w:pPr>
    </w:p>
    <w:p w14:paraId="7A2B795A">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14:paraId="34BCEBA3">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说明：发生下列情况之一的</w:t>
      </w:r>
      <w:r>
        <w:rPr>
          <w:rFonts w:hint="eastAsia" w:asciiTheme="majorEastAsia" w:hAnsiTheme="majorEastAsia" w:eastAsiaTheme="majorEastAsia" w:cstheme="majorEastAsia"/>
          <w:sz w:val="24"/>
          <w:szCs w:val="24"/>
          <w:highlight w:val="none"/>
          <w:lang w:eastAsia="zh-CN"/>
        </w:rPr>
        <w:t>比选</w:t>
      </w:r>
      <w:r>
        <w:rPr>
          <w:rFonts w:hint="eastAsia" w:asciiTheme="majorEastAsia" w:hAnsiTheme="majorEastAsia" w:eastAsiaTheme="majorEastAsia" w:cstheme="majorEastAsia"/>
          <w:sz w:val="24"/>
          <w:szCs w:val="24"/>
          <w:highlight w:val="none"/>
        </w:rPr>
        <w:t>响应文件被视为无效：</w:t>
      </w:r>
    </w:p>
    <w:p w14:paraId="376855B2">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 xml:space="preserve">1、  </w:t>
      </w:r>
      <w:r>
        <w:rPr>
          <w:rFonts w:hint="eastAsia" w:asciiTheme="majorEastAsia" w:hAnsiTheme="majorEastAsia" w:eastAsiaTheme="majorEastAsia" w:cstheme="majorEastAsia"/>
          <w:sz w:val="24"/>
          <w:szCs w:val="24"/>
          <w:highlight w:val="none"/>
        </w:rPr>
        <w:t>文件递交截止时间以后送达的比选响应文件；</w:t>
      </w:r>
    </w:p>
    <w:p w14:paraId="6018EB58">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以电讯形式投标的比选响应文件；</w:t>
      </w:r>
    </w:p>
    <w:p w14:paraId="47ED3050">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与比选文件有重大偏离的比选响应文件；</w:t>
      </w:r>
    </w:p>
    <w:p w14:paraId="3D386E27">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存在“▲”条款的负偏离或不满足要求；</w:t>
      </w:r>
    </w:p>
    <w:p w14:paraId="11E89B86">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资格证明文件不全，致使无法确认供应商的资格的；</w:t>
      </w:r>
    </w:p>
    <w:p w14:paraId="38DF0683">
      <w:pPr>
        <w:spacing w:line="360" w:lineRule="auto"/>
        <w:ind w:firstLine="720" w:firstLineChars="3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rPr>
        <w:t>超出经营范围响应的；</w:t>
      </w:r>
    </w:p>
    <w:p w14:paraId="563A6DE7">
      <w:pPr>
        <w:adjustRightInd w:val="0"/>
        <w:snapToGrid w:val="0"/>
        <w:spacing w:line="360" w:lineRule="auto"/>
        <w:rPr>
          <w:rStyle w:val="19"/>
          <w:rFonts w:asciiTheme="majorEastAsia" w:hAnsiTheme="majorEastAsia" w:eastAsiaTheme="majorEastAsia" w:cstheme="majorEastAsia"/>
          <w:b w:val="0"/>
          <w:bCs w:val="0"/>
          <w:color w:val="333333"/>
          <w:sz w:val="24"/>
          <w:shd w:val="clear" w:color="auto" w:fill="FFFFFF"/>
        </w:rPr>
      </w:pPr>
    </w:p>
    <w:p w14:paraId="4B78C6B4">
      <w:pPr>
        <w:pStyle w:val="5"/>
        <w:rPr>
          <w:rFonts w:hint="eastAsia"/>
          <w:lang w:val="en-US" w:eastAsia="zh-CN"/>
        </w:rPr>
      </w:pPr>
    </w:p>
    <w:p w14:paraId="6BA6A43C">
      <w:pPr>
        <w:rPr>
          <w:rFonts w:hint="eastAsia" w:ascii="新宋体" w:hAnsi="新宋体" w:eastAsia="新宋体" w:cs="宋体"/>
          <w:b/>
          <w:bCs/>
          <w:kern w:val="0"/>
          <w:sz w:val="32"/>
          <w:szCs w:val="32"/>
          <w:highlight w:val="none"/>
          <w:lang w:val="en-US" w:eastAsia="zh-CN" w:bidi="ar-SA"/>
        </w:rPr>
      </w:pPr>
    </w:p>
    <w:p w14:paraId="0C5605CF">
      <w:pPr>
        <w:pStyle w:val="5"/>
        <w:rPr>
          <w:rFonts w:hint="eastAsia" w:ascii="新宋体" w:hAnsi="新宋体" w:eastAsia="新宋体" w:cs="宋体"/>
          <w:b/>
          <w:bCs/>
          <w:kern w:val="0"/>
          <w:sz w:val="32"/>
          <w:szCs w:val="32"/>
          <w:highlight w:val="none"/>
          <w:lang w:val="en-US" w:eastAsia="zh-CN" w:bidi="ar-SA"/>
        </w:rPr>
      </w:pPr>
    </w:p>
    <w:p w14:paraId="778179B4">
      <w:pPr>
        <w:rPr>
          <w:rFonts w:hint="eastAsia" w:ascii="新宋体" w:hAnsi="新宋体" w:eastAsia="新宋体" w:cs="宋体"/>
          <w:b/>
          <w:bCs/>
          <w:kern w:val="0"/>
          <w:sz w:val="32"/>
          <w:szCs w:val="32"/>
          <w:highlight w:val="none"/>
          <w:lang w:val="en-US" w:eastAsia="zh-CN" w:bidi="ar-SA"/>
        </w:rPr>
      </w:pPr>
    </w:p>
    <w:p w14:paraId="61B7B4FE">
      <w:pPr>
        <w:pStyle w:val="5"/>
        <w:rPr>
          <w:rFonts w:hint="eastAsia" w:ascii="新宋体" w:hAnsi="新宋体" w:eastAsia="新宋体" w:cs="宋体"/>
          <w:b/>
          <w:bCs/>
          <w:kern w:val="0"/>
          <w:sz w:val="32"/>
          <w:szCs w:val="32"/>
          <w:highlight w:val="none"/>
          <w:lang w:val="en-US" w:eastAsia="zh-CN" w:bidi="ar-SA"/>
        </w:rPr>
      </w:pPr>
    </w:p>
    <w:p w14:paraId="749DC2AF">
      <w:pPr>
        <w:rPr>
          <w:rFonts w:hint="eastAsia" w:ascii="新宋体" w:hAnsi="新宋体" w:eastAsia="新宋体" w:cs="宋体"/>
          <w:b/>
          <w:bCs/>
          <w:kern w:val="0"/>
          <w:sz w:val="32"/>
          <w:szCs w:val="32"/>
          <w:highlight w:val="none"/>
          <w:lang w:val="en-US" w:eastAsia="zh-CN" w:bidi="ar-SA"/>
        </w:rPr>
      </w:pPr>
    </w:p>
    <w:p w14:paraId="0E6B38C8">
      <w:pPr>
        <w:pStyle w:val="5"/>
        <w:rPr>
          <w:rFonts w:hint="eastAsia" w:ascii="新宋体" w:hAnsi="新宋体" w:eastAsia="新宋体" w:cs="宋体"/>
          <w:b/>
          <w:bCs/>
          <w:kern w:val="0"/>
          <w:sz w:val="32"/>
          <w:szCs w:val="32"/>
          <w:highlight w:val="none"/>
          <w:lang w:val="en-US" w:eastAsia="zh-CN" w:bidi="ar-SA"/>
        </w:rPr>
      </w:pPr>
    </w:p>
    <w:p w14:paraId="7B0CD2B9">
      <w:pPr>
        <w:rPr>
          <w:rFonts w:hint="eastAsia"/>
          <w:lang w:val="en-US" w:eastAsia="zh-CN"/>
        </w:rPr>
      </w:pPr>
    </w:p>
    <w:p w14:paraId="5F029E21">
      <w:pPr>
        <w:rPr>
          <w:rFonts w:hint="eastAsia"/>
          <w:lang w:val="en-US" w:eastAsia="zh-CN"/>
        </w:rPr>
      </w:pPr>
    </w:p>
    <w:p w14:paraId="58B968B0">
      <w:pPr>
        <w:bidi w:val="0"/>
        <w:jc w:val="center"/>
        <w:rPr>
          <w:rFonts w:hint="eastAsia" w:ascii="新宋体" w:hAnsi="新宋体" w:eastAsia="新宋体" w:cs="宋体"/>
          <w:b/>
          <w:bCs/>
          <w:kern w:val="0"/>
          <w:sz w:val="32"/>
          <w:szCs w:val="32"/>
          <w:highlight w:val="none"/>
          <w:lang w:val="en-US" w:eastAsia="zh-CN" w:bidi="ar-SA"/>
        </w:rPr>
      </w:pPr>
      <w:r>
        <w:rPr>
          <w:rFonts w:hint="eastAsia" w:ascii="新宋体" w:hAnsi="新宋体" w:eastAsia="新宋体" w:cs="宋体"/>
          <w:b/>
          <w:bCs/>
          <w:kern w:val="0"/>
          <w:sz w:val="32"/>
          <w:szCs w:val="32"/>
          <w:highlight w:val="none"/>
          <w:lang w:val="en-US" w:eastAsia="zh-CN" w:bidi="ar-SA"/>
        </w:rPr>
        <w:t>评审原则及方法</w:t>
      </w:r>
    </w:p>
    <w:p w14:paraId="0145CDDF">
      <w:pPr>
        <w:pStyle w:val="13"/>
        <w:shd w:val="clear" w:color="auto" w:fill="FFFFFF"/>
        <w:spacing w:line="360" w:lineRule="auto"/>
        <w:ind w:firstLine="556"/>
        <w:jc w:val="left"/>
        <w:rPr>
          <w:rFonts w:hint="eastAsia" w:asciiTheme="majorEastAsia" w:hAnsiTheme="majorEastAsia" w:eastAsiaTheme="majorEastAsia" w:cstheme="majorEastAsia"/>
          <w:b/>
          <w:bCs/>
          <w:kern w:val="2"/>
          <w:sz w:val="24"/>
          <w:szCs w:val="24"/>
          <w:highlight w:val="none"/>
          <w:lang w:val="en-US" w:eastAsia="zh-CN" w:bidi="ar-SA"/>
        </w:rPr>
      </w:pPr>
      <w:r>
        <w:rPr>
          <w:rFonts w:hint="eastAsia" w:asciiTheme="majorEastAsia" w:hAnsiTheme="majorEastAsia" w:eastAsiaTheme="majorEastAsia" w:cstheme="majorEastAsia"/>
          <w:b/>
          <w:sz w:val="24"/>
          <w:szCs w:val="24"/>
          <w:highlight w:val="none"/>
        </w:rPr>
        <w:t>参考《中华人民共和国政府采购法》、《政府采购货物和服务招标投标管理办法》、《中华人民共和国政府采购法实施条例》和《关于进一步规范政府采购活动的若干意见》等相关法规特制定以下评标办法。</w:t>
      </w:r>
    </w:p>
    <w:p w14:paraId="0CC45E6B">
      <w:pPr>
        <w:keepNext w:val="0"/>
        <w:keepLines w:val="0"/>
        <w:pageBreakBefore w:val="0"/>
        <w:widowControl w:val="0"/>
        <w:kinsoku/>
        <w:wordWrap/>
        <w:overflowPunct/>
        <w:topLinePunct w:val="0"/>
        <w:autoSpaceDE/>
        <w:autoSpaceDN/>
        <w:bidi w:val="0"/>
        <w:adjustRightInd/>
        <w:snapToGrid/>
        <w:spacing w:line="360" w:lineRule="auto"/>
        <w:ind w:firstLine="590" w:firstLineChars="245"/>
        <w:textAlignment w:val="auto"/>
        <w:outlineLvl w:val="1"/>
        <w:rPr>
          <w:rFonts w:hint="eastAsia" w:asciiTheme="majorEastAsia" w:hAnsiTheme="majorEastAsia" w:eastAsiaTheme="majorEastAsia" w:cstheme="majorEastAsia"/>
          <w:b/>
          <w:color w:val="auto"/>
          <w:sz w:val="24"/>
          <w:szCs w:val="24"/>
          <w:highlight w:val="none"/>
        </w:rPr>
      </w:pPr>
      <w:bookmarkStart w:id="0" w:name="_Toc15153"/>
      <w:bookmarkStart w:id="1" w:name="_Toc67"/>
      <w:r>
        <w:rPr>
          <w:rFonts w:hint="eastAsia" w:asciiTheme="majorEastAsia" w:hAnsiTheme="majorEastAsia" w:eastAsiaTheme="majorEastAsia" w:cstheme="majorEastAsia"/>
          <w:b/>
          <w:color w:val="auto"/>
          <w:sz w:val="24"/>
          <w:szCs w:val="24"/>
          <w:highlight w:val="none"/>
          <w:lang w:eastAsia="zh-CN"/>
        </w:rPr>
        <w:t>一</w:t>
      </w:r>
      <w:r>
        <w:rPr>
          <w:rFonts w:hint="eastAsia" w:asciiTheme="majorEastAsia" w:hAnsiTheme="majorEastAsia" w:eastAsiaTheme="majorEastAsia" w:cstheme="majorEastAsia"/>
          <w:b/>
          <w:color w:val="auto"/>
          <w:sz w:val="24"/>
          <w:szCs w:val="24"/>
          <w:highlight w:val="none"/>
        </w:rPr>
        <w:t>、评标程序</w:t>
      </w:r>
      <w:bookmarkEnd w:id="0"/>
      <w:bookmarkEnd w:id="1"/>
    </w:p>
    <w:p w14:paraId="23A709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Cs/>
          <w:color w:val="auto"/>
          <w:sz w:val="24"/>
          <w:szCs w:val="24"/>
          <w:highlight w:val="none"/>
        </w:rPr>
        <w:t>评标委员按照</w:t>
      </w:r>
      <w:r>
        <w:rPr>
          <w:rFonts w:hint="eastAsia" w:asciiTheme="majorEastAsia" w:hAnsiTheme="majorEastAsia" w:eastAsiaTheme="majorEastAsia" w:cstheme="majorEastAsia"/>
          <w:bCs/>
          <w:color w:val="auto"/>
          <w:sz w:val="24"/>
          <w:szCs w:val="24"/>
          <w:highlight w:val="none"/>
          <w:lang w:eastAsia="zh-CN"/>
        </w:rPr>
        <w:t>比选</w:t>
      </w:r>
      <w:r>
        <w:rPr>
          <w:rFonts w:hint="eastAsia" w:asciiTheme="majorEastAsia" w:hAnsiTheme="majorEastAsia" w:eastAsiaTheme="majorEastAsia" w:cstheme="majorEastAsia"/>
          <w:bCs/>
          <w:color w:val="auto"/>
          <w:sz w:val="24"/>
          <w:szCs w:val="24"/>
          <w:highlight w:val="none"/>
        </w:rPr>
        <w:t>文件中规定的评标方法和标准，对投标文件进行商务和技术评估，综合比较与评价</w:t>
      </w:r>
      <w:r>
        <w:rPr>
          <w:rFonts w:hint="eastAsia" w:asciiTheme="majorEastAsia" w:hAnsiTheme="majorEastAsia" w:eastAsiaTheme="majorEastAsia" w:cstheme="majorEastAsia"/>
          <w:color w:val="auto"/>
          <w:sz w:val="24"/>
          <w:szCs w:val="24"/>
          <w:highlight w:val="none"/>
        </w:rPr>
        <w:t>，根据综合评审结果，提交评审报告。</w:t>
      </w:r>
    </w:p>
    <w:p w14:paraId="65A054A2">
      <w:pPr>
        <w:spacing w:line="360" w:lineRule="auto"/>
        <w:ind w:firstLine="590" w:firstLineChars="245"/>
        <w:outlineLvl w:val="1"/>
        <w:rPr>
          <w:rFonts w:hint="eastAsia" w:asciiTheme="majorEastAsia" w:hAnsiTheme="majorEastAsia" w:eastAsiaTheme="majorEastAsia" w:cstheme="majorEastAsia"/>
          <w:b/>
          <w:color w:val="auto"/>
          <w:sz w:val="24"/>
          <w:szCs w:val="24"/>
          <w:highlight w:val="none"/>
        </w:rPr>
      </w:pPr>
      <w:bookmarkStart w:id="2" w:name="_Toc24825"/>
      <w:bookmarkStart w:id="3" w:name="_Toc11306"/>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、评标办法</w:t>
      </w:r>
      <w:bookmarkEnd w:id="2"/>
      <w:bookmarkEnd w:id="3"/>
    </w:p>
    <w:p w14:paraId="18AFDA39">
      <w:pPr>
        <w:spacing w:line="360" w:lineRule="auto"/>
        <w:ind w:firstLine="588" w:firstLineChars="245"/>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本次采购采用百分制综合评分法，即投标人最大限度地满足</w:t>
      </w:r>
      <w:r>
        <w:rPr>
          <w:rFonts w:hint="eastAsia" w:asciiTheme="majorEastAsia" w:hAnsiTheme="majorEastAsia" w:eastAsiaTheme="majorEastAsia" w:cstheme="majorEastAsia"/>
          <w:color w:val="auto"/>
          <w:sz w:val="24"/>
          <w:szCs w:val="24"/>
          <w:highlight w:val="none"/>
          <w:lang w:eastAsia="zh-CN"/>
        </w:rPr>
        <w:t>比选</w:t>
      </w:r>
      <w:r>
        <w:rPr>
          <w:rFonts w:hint="eastAsia" w:asciiTheme="majorEastAsia" w:hAnsiTheme="majorEastAsia" w:eastAsiaTheme="majorEastAsia" w:cstheme="majorEastAsia"/>
          <w:color w:val="auto"/>
          <w:sz w:val="24"/>
          <w:szCs w:val="24"/>
          <w:highlight w:val="none"/>
        </w:rPr>
        <w:t>文件实质性要求的基础上，按照招标文件的各项因素进行综合评审后，以评标总得分最高的投标人和次高的投标人作为第一和第二排序的中标候选人的评标方法。根据采购要求，</w:t>
      </w:r>
      <w:r>
        <w:rPr>
          <w:rFonts w:hint="eastAsia" w:asciiTheme="majorEastAsia" w:hAnsiTheme="majorEastAsia" w:eastAsiaTheme="majorEastAsia" w:cstheme="majorEastAsia"/>
          <w:b/>
          <w:color w:val="auto"/>
          <w:sz w:val="24"/>
          <w:szCs w:val="24"/>
          <w:highlight w:val="none"/>
        </w:rPr>
        <w:t>总分设定为100分：技术标</w:t>
      </w:r>
      <w:r>
        <w:rPr>
          <w:rFonts w:hint="eastAsia" w:asciiTheme="majorEastAsia" w:hAnsiTheme="majorEastAsia" w:eastAsiaTheme="majorEastAsia" w:cstheme="majorEastAsia"/>
          <w:b/>
          <w:color w:val="auto"/>
          <w:sz w:val="24"/>
          <w:szCs w:val="24"/>
          <w:highlight w:val="none"/>
          <w:lang w:val="en-US" w:eastAsia="zh-CN"/>
        </w:rPr>
        <w:t>80</w:t>
      </w:r>
      <w:r>
        <w:rPr>
          <w:rFonts w:hint="eastAsia" w:asciiTheme="majorEastAsia" w:hAnsiTheme="majorEastAsia" w:eastAsiaTheme="majorEastAsia" w:cstheme="majorEastAsia"/>
          <w:b/>
          <w:color w:val="auto"/>
          <w:sz w:val="24"/>
          <w:szCs w:val="24"/>
          <w:highlight w:val="none"/>
        </w:rPr>
        <w:t>分（权值</w:t>
      </w:r>
      <w:r>
        <w:rPr>
          <w:rFonts w:hint="eastAsia" w:asciiTheme="majorEastAsia" w:hAnsiTheme="majorEastAsia" w:eastAsiaTheme="majorEastAsia" w:cstheme="majorEastAsia"/>
          <w:b/>
          <w:color w:val="auto"/>
          <w:sz w:val="24"/>
          <w:szCs w:val="24"/>
          <w:highlight w:val="none"/>
          <w:lang w:val="en-US" w:eastAsia="zh-CN"/>
        </w:rPr>
        <w:t>80</w:t>
      </w:r>
      <w:r>
        <w:rPr>
          <w:rFonts w:hint="eastAsia" w:asciiTheme="majorEastAsia" w:hAnsiTheme="majorEastAsia" w:eastAsiaTheme="majorEastAsia" w:cstheme="majorEastAsia"/>
          <w:b/>
          <w:color w:val="auto"/>
          <w:sz w:val="24"/>
          <w:szCs w:val="24"/>
          <w:highlight w:val="none"/>
        </w:rPr>
        <w:t>%），商务标（报价）</w:t>
      </w:r>
      <w:r>
        <w:rPr>
          <w:rFonts w:hint="eastAsia" w:asciiTheme="majorEastAsia" w:hAnsiTheme="majorEastAsia" w:eastAsiaTheme="majorEastAsia" w:cstheme="majorEastAsia"/>
          <w:b/>
          <w:color w:val="auto"/>
          <w:sz w:val="24"/>
          <w:szCs w:val="24"/>
          <w:highlight w:val="none"/>
          <w:lang w:val="en-US" w:eastAsia="zh-CN"/>
        </w:rPr>
        <w:t>20</w:t>
      </w:r>
      <w:r>
        <w:rPr>
          <w:rFonts w:hint="eastAsia" w:asciiTheme="majorEastAsia" w:hAnsiTheme="majorEastAsia" w:eastAsiaTheme="majorEastAsia" w:cstheme="majorEastAsia"/>
          <w:b/>
          <w:color w:val="auto"/>
          <w:sz w:val="24"/>
          <w:szCs w:val="24"/>
          <w:highlight w:val="none"/>
        </w:rPr>
        <w:t>分（权值</w:t>
      </w:r>
      <w:r>
        <w:rPr>
          <w:rFonts w:hint="eastAsia" w:asciiTheme="majorEastAsia" w:hAnsiTheme="majorEastAsia" w:eastAsiaTheme="majorEastAsia" w:cstheme="majorEastAsia"/>
          <w:b/>
          <w:color w:val="auto"/>
          <w:sz w:val="24"/>
          <w:szCs w:val="24"/>
          <w:highlight w:val="none"/>
          <w:lang w:val="en-US" w:eastAsia="zh-CN"/>
        </w:rPr>
        <w:t>20</w:t>
      </w:r>
      <w:r>
        <w:rPr>
          <w:rFonts w:hint="eastAsia" w:asciiTheme="majorEastAsia" w:hAnsiTheme="majorEastAsia" w:eastAsiaTheme="majorEastAsia" w:cstheme="majorEastAsia"/>
          <w:b/>
          <w:color w:val="auto"/>
          <w:sz w:val="24"/>
          <w:szCs w:val="24"/>
          <w:highlight w:val="none"/>
        </w:rPr>
        <w:t>%）。</w:t>
      </w:r>
    </w:p>
    <w:p w14:paraId="43085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Theme="majorEastAsia" w:hAnsiTheme="majorEastAsia" w:eastAsiaTheme="majorEastAsia" w:cstheme="majorEastAsia"/>
          <w:b/>
          <w:color w:val="auto"/>
          <w:sz w:val="24"/>
          <w:szCs w:val="24"/>
          <w:highlight w:val="none"/>
        </w:rPr>
      </w:pPr>
      <w:bookmarkStart w:id="4" w:name="_Toc1535"/>
      <w:bookmarkStart w:id="5" w:name="_Toc11450"/>
      <w:r>
        <w:rPr>
          <w:rFonts w:hint="eastAsia" w:asciiTheme="majorEastAsia" w:hAnsiTheme="majorEastAsia" w:eastAsiaTheme="majorEastAsia" w:cstheme="majorEastAsia"/>
          <w:b/>
          <w:color w:val="auto"/>
          <w:sz w:val="24"/>
          <w:szCs w:val="24"/>
          <w:highlight w:val="none"/>
          <w:lang w:eastAsia="zh-CN"/>
        </w:rPr>
        <w:t>三、</w:t>
      </w:r>
      <w:r>
        <w:rPr>
          <w:rFonts w:hint="eastAsia" w:asciiTheme="majorEastAsia" w:hAnsiTheme="majorEastAsia" w:eastAsiaTheme="majorEastAsia" w:cstheme="majorEastAsia"/>
          <w:b/>
          <w:color w:val="auto"/>
          <w:sz w:val="24"/>
          <w:szCs w:val="24"/>
          <w:highlight w:val="none"/>
        </w:rPr>
        <w:t>评分细则</w:t>
      </w:r>
      <w:bookmarkEnd w:id="4"/>
      <w:bookmarkEnd w:id="5"/>
    </w:p>
    <w:p w14:paraId="2D0FD410">
      <w:pPr>
        <w:spacing w:line="360" w:lineRule="auto"/>
        <w:ind w:firstLine="590" w:firstLineChars="245"/>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1、技术分的评定：技术标</w:t>
      </w:r>
      <w:r>
        <w:rPr>
          <w:rFonts w:hint="eastAsia" w:asciiTheme="majorEastAsia" w:hAnsiTheme="majorEastAsia" w:eastAsiaTheme="majorEastAsia" w:cstheme="majorEastAsia"/>
          <w:b/>
          <w:color w:val="auto"/>
          <w:sz w:val="24"/>
          <w:szCs w:val="24"/>
          <w:highlight w:val="none"/>
          <w:lang w:val="en-US" w:eastAsia="zh-CN"/>
        </w:rPr>
        <w:t>80</w:t>
      </w:r>
      <w:r>
        <w:rPr>
          <w:rFonts w:hint="eastAsia" w:asciiTheme="majorEastAsia" w:hAnsiTheme="majorEastAsia" w:eastAsiaTheme="majorEastAsia" w:cstheme="majorEastAsia"/>
          <w:b/>
          <w:color w:val="auto"/>
          <w:sz w:val="24"/>
          <w:szCs w:val="24"/>
          <w:highlight w:val="none"/>
        </w:rPr>
        <w:t>分（权值</w:t>
      </w:r>
      <w:r>
        <w:rPr>
          <w:rFonts w:hint="eastAsia" w:asciiTheme="majorEastAsia" w:hAnsiTheme="majorEastAsia" w:eastAsiaTheme="majorEastAsia" w:cstheme="majorEastAsia"/>
          <w:b/>
          <w:color w:val="auto"/>
          <w:sz w:val="24"/>
          <w:szCs w:val="24"/>
          <w:highlight w:val="none"/>
          <w:lang w:val="en-US" w:eastAsia="zh-CN"/>
        </w:rPr>
        <w:t>80</w:t>
      </w:r>
      <w:r>
        <w:rPr>
          <w:rFonts w:hint="eastAsia" w:asciiTheme="majorEastAsia" w:hAnsiTheme="majorEastAsia" w:eastAsiaTheme="majorEastAsia" w:cstheme="majorEastAsia"/>
          <w:b/>
          <w:color w:val="auto"/>
          <w:sz w:val="24"/>
          <w:szCs w:val="24"/>
          <w:highlight w:val="none"/>
        </w:rPr>
        <w:t>%）</w:t>
      </w:r>
    </w:p>
    <w:p w14:paraId="39AE71A3">
      <w:pPr>
        <w:spacing w:line="360" w:lineRule="auto"/>
        <w:ind w:firstLine="588" w:firstLineChars="2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16"/>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46"/>
        <w:gridCol w:w="919"/>
        <w:gridCol w:w="6739"/>
      </w:tblGrid>
      <w:tr w14:paraId="7A06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5" w:type="dxa"/>
            <w:vAlign w:val="center"/>
          </w:tcPr>
          <w:p w14:paraId="2DA321E1">
            <w:pPr>
              <w:spacing w:line="46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1546" w:type="dxa"/>
            <w:vAlign w:val="center"/>
          </w:tcPr>
          <w:p w14:paraId="0382C2F4">
            <w:pPr>
              <w:spacing w:line="460" w:lineRule="exact"/>
              <w:jc w:val="center"/>
              <w:rPr>
                <w:rFonts w:ascii="新宋体" w:hAnsi="新宋体" w:eastAsia="新宋体" w:cs="新宋体"/>
                <w:b/>
                <w:sz w:val="22"/>
                <w:szCs w:val="22"/>
              </w:rPr>
            </w:pPr>
            <w:r>
              <w:rPr>
                <w:rFonts w:hint="eastAsia" w:ascii="新宋体" w:hAnsi="新宋体" w:eastAsia="新宋体" w:cs="新宋体"/>
                <w:b/>
                <w:sz w:val="22"/>
                <w:szCs w:val="22"/>
              </w:rPr>
              <w:t>评标内容</w:t>
            </w:r>
          </w:p>
        </w:tc>
        <w:tc>
          <w:tcPr>
            <w:tcW w:w="919" w:type="dxa"/>
            <w:vAlign w:val="center"/>
          </w:tcPr>
          <w:p w14:paraId="62B9E4DE">
            <w:pPr>
              <w:spacing w:line="460" w:lineRule="exact"/>
              <w:jc w:val="center"/>
              <w:rPr>
                <w:rFonts w:ascii="新宋体" w:hAnsi="新宋体" w:eastAsia="新宋体" w:cs="新宋体"/>
                <w:b/>
                <w:sz w:val="22"/>
                <w:szCs w:val="22"/>
              </w:rPr>
            </w:pPr>
            <w:r>
              <w:rPr>
                <w:rFonts w:hint="eastAsia" w:ascii="新宋体" w:hAnsi="新宋体" w:eastAsia="新宋体" w:cs="新宋体"/>
                <w:b/>
                <w:sz w:val="22"/>
                <w:szCs w:val="22"/>
              </w:rPr>
              <w:t>分值</w:t>
            </w:r>
          </w:p>
        </w:tc>
        <w:tc>
          <w:tcPr>
            <w:tcW w:w="6739" w:type="dxa"/>
            <w:vAlign w:val="center"/>
          </w:tcPr>
          <w:p w14:paraId="293AD52E">
            <w:pPr>
              <w:spacing w:line="460" w:lineRule="exact"/>
              <w:jc w:val="center"/>
              <w:rPr>
                <w:rFonts w:ascii="新宋体" w:hAnsi="新宋体" w:eastAsia="新宋体" w:cs="新宋体"/>
                <w:b/>
                <w:sz w:val="22"/>
                <w:szCs w:val="22"/>
              </w:rPr>
            </w:pPr>
            <w:r>
              <w:rPr>
                <w:rFonts w:hint="eastAsia" w:ascii="新宋体" w:hAnsi="新宋体" w:eastAsia="新宋体" w:cs="新宋体"/>
                <w:b/>
                <w:sz w:val="22"/>
                <w:szCs w:val="22"/>
              </w:rPr>
              <w:t>评分细则</w:t>
            </w:r>
          </w:p>
        </w:tc>
      </w:tr>
      <w:tr w14:paraId="3A54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14:paraId="3801A9C4">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1546" w:type="dxa"/>
            <w:vAlign w:val="center"/>
          </w:tcPr>
          <w:p w14:paraId="1FD6367B">
            <w:pPr>
              <w:spacing w:line="460" w:lineRule="exact"/>
              <w:rPr>
                <w:rFonts w:ascii="新宋体" w:hAnsi="新宋体" w:eastAsia="新宋体" w:cs="新宋体"/>
                <w:sz w:val="22"/>
                <w:szCs w:val="22"/>
              </w:rPr>
            </w:pPr>
            <w:r>
              <w:rPr>
                <w:rFonts w:hint="eastAsia" w:ascii="宋体" w:hAnsi="宋体"/>
                <w:sz w:val="22"/>
                <w:szCs w:val="22"/>
              </w:rPr>
              <w:t>投标人企业情况</w:t>
            </w:r>
          </w:p>
        </w:tc>
        <w:tc>
          <w:tcPr>
            <w:tcW w:w="919" w:type="dxa"/>
            <w:vAlign w:val="center"/>
          </w:tcPr>
          <w:p w14:paraId="038330E5">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6739" w:type="dxa"/>
            <w:vAlign w:val="center"/>
          </w:tcPr>
          <w:p w14:paraId="6A0144CD">
            <w:pPr>
              <w:spacing w:line="460" w:lineRule="exact"/>
              <w:rPr>
                <w:rFonts w:ascii="宋体" w:hAnsi="宋体"/>
                <w:sz w:val="22"/>
                <w:szCs w:val="22"/>
              </w:rPr>
            </w:pPr>
            <w:r>
              <w:rPr>
                <w:rFonts w:hint="eastAsia" w:ascii="宋体" w:hAnsi="宋体"/>
                <w:sz w:val="22"/>
                <w:szCs w:val="22"/>
              </w:rPr>
              <w:t>1.投标人具有网络安全等级测评与检测评估机构服务认证证书得</w:t>
            </w:r>
            <w:r>
              <w:rPr>
                <w:rFonts w:ascii="宋体" w:hAnsi="宋体"/>
                <w:sz w:val="22"/>
                <w:szCs w:val="22"/>
              </w:rPr>
              <w:t>3</w:t>
            </w:r>
            <w:r>
              <w:rPr>
                <w:rFonts w:hint="eastAsia" w:ascii="宋体" w:hAnsi="宋体"/>
                <w:sz w:val="22"/>
                <w:szCs w:val="22"/>
              </w:rPr>
              <w:t>分。</w:t>
            </w:r>
            <w:r>
              <w:rPr>
                <w:rFonts w:ascii="宋体" w:hAnsi="宋体"/>
                <w:sz w:val="22"/>
                <w:szCs w:val="22"/>
              </w:rPr>
              <w:t xml:space="preserve"> </w:t>
            </w:r>
          </w:p>
          <w:p w14:paraId="2AA5FF69">
            <w:pPr>
              <w:spacing w:line="460" w:lineRule="exact"/>
              <w:rPr>
                <w:rFonts w:ascii="宋体" w:hAnsi="宋体"/>
                <w:sz w:val="22"/>
                <w:szCs w:val="22"/>
                <w:highlight w:val="none"/>
              </w:rPr>
            </w:pPr>
            <w:r>
              <w:rPr>
                <w:rFonts w:ascii="宋体" w:hAnsi="宋体"/>
                <w:sz w:val="22"/>
                <w:szCs w:val="22"/>
              </w:rPr>
              <w:t>2</w:t>
            </w:r>
            <w:r>
              <w:rPr>
                <w:rFonts w:hint="eastAsia" w:ascii="宋体" w:hAnsi="宋体"/>
                <w:sz w:val="22"/>
                <w:szCs w:val="22"/>
              </w:rPr>
              <w:t>.投标</w:t>
            </w:r>
            <w:r>
              <w:rPr>
                <w:rFonts w:hint="eastAsia" w:ascii="宋体" w:hAnsi="宋体"/>
                <w:sz w:val="22"/>
                <w:szCs w:val="22"/>
                <w:highlight w:val="none"/>
              </w:rPr>
              <w:t>人具有</w:t>
            </w:r>
            <w:r>
              <w:rPr>
                <w:rFonts w:ascii="宋体" w:hAnsi="宋体"/>
                <w:sz w:val="22"/>
                <w:szCs w:val="22"/>
                <w:highlight w:val="none"/>
              </w:rPr>
              <w:t>信息安全</w:t>
            </w:r>
            <w:r>
              <w:rPr>
                <w:rFonts w:hint="eastAsia" w:ascii="宋体" w:hAnsi="宋体"/>
                <w:sz w:val="22"/>
                <w:szCs w:val="22"/>
                <w:highlight w:val="none"/>
                <w:lang w:eastAsia="zh-CN"/>
              </w:rPr>
              <w:t>服务资质认证证书</w:t>
            </w:r>
            <w:r>
              <w:rPr>
                <w:rFonts w:hint="eastAsia" w:ascii="宋体" w:hAnsi="宋体"/>
                <w:sz w:val="22"/>
                <w:szCs w:val="22"/>
                <w:highlight w:val="none"/>
              </w:rPr>
              <w:t>得2分。</w:t>
            </w:r>
          </w:p>
          <w:p w14:paraId="7BE439E8">
            <w:pPr>
              <w:spacing w:line="460" w:lineRule="exact"/>
              <w:rPr>
                <w:rFonts w:ascii="宋体" w:hAnsi="宋体"/>
                <w:sz w:val="22"/>
                <w:szCs w:val="22"/>
              </w:rPr>
            </w:pPr>
            <w:r>
              <w:rPr>
                <w:rFonts w:ascii="宋体" w:hAnsi="宋体"/>
                <w:sz w:val="22"/>
                <w:szCs w:val="22"/>
              </w:rPr>
              <w:t>3</w:t>
            </w:r>
            <w:r>
              <w:rPr>
                <w:rFonts w:hint="eastAsia" w:ascii="宋体" w:hAnsi="宋体"/>
                <w:sz w:val="22"/>
                <w:szCs w:val="22"/>
              </w:rPr>
              <w:t>.投标人具有信息安全管理体系认证证书ISO27001证书得2分。</w:t>
            </w:r>
          </w:p>
          <w:p w14:paraId="42486F67">
            <w:pPr>
              <w:spacing w:line="460" w:lineRule="exact"/>
              <w:rPr>
                <w:rFonts w:ascii="宋体" w:hAnsi="宋体"/>
                <w:sz w:val="22"/>
                <w:szCs w:val="22"/>
              </w:rPr>
            </w:pPr>
            <w:r>
              <w:rPr>
                <w:rFonts w:ascii="宋体" w:hAnsi="宋体"/>
                <w:sz w:val="22"/>
                <w:szCs w:val="22"/>
              </w:rPr>
              <w:t>4</w:t>
            </w:r>
            <w:r>
              <w:rPr>
                <w:rFonts w:hint="eastAsia" w:ascii="宋体" w:hAnsi="宋体"/>
                <w:sz w:val="22"/>
                <w:szCs w:val="22"/>
              </w:rPr>
              <w:t>.投标人具有质量管理体系认</w:t>
            </w:r>
            <w:r>
              <w:rPr>
                <w:rFonts w:ascii="宋体" w:hAnsi="宋体"/>
                <w:sz w:val="22"/>
                <w:szCs w:val="22"/>
              </w:rPr>
              <w:t>证</w:t>
            </w:r>
            <w:r>
              <w:rPr>
                <w:rFonts w:hint="eastAsia" w:ascii="宋体" w:hAnsi="宋体"/>
                <w:sz w:val="22"/>
                <w:szCs w:val="22"/>
              </w:rPr>
              <w:t>证书</w:t>
            </w:r>
            <w:r>
              <w:rPr>
                <w:rFonts w:ascii="宋体" w:hAnsi="宋体"/>
                <w:sz w:val="22"/>
                <w:szCs w:val="22"/>
              </w:rPr>
              <w:t>ISO9001</w:t>
            </w:r>
            <w:r>
              <w:rPr>
                <w:rFonts w:hint="eastAsia" w:ascii="宋体" w:hAnsi="宋体"/>
                <w:sz w:val="22"/>
                <w:szCs w:val="22"/>
              </w:rPr>
              <w:t>证书得2分。</w:t>
            </w:r>
          </w:p>
          <w:p w14:paraId="2BE3724A">
            <w:pPr>
              <w:spacing w:line="460" w:lineRule="exact"/>
              <w:rPr>
                <w:rFonts w:ascii="宋体" w:hAnsi="宋体"/>
                <w:sz w:val="22"/>
                <w:szCs w:val="22"/>
              </w:rPr>
            </w:pPr>
            <w:r>
              <w:rPr>
                <w:rFonts w:hint="eastAsia" w:ascii="宋体" w:hAnsi="宋体"/>
                <w:sz w:val="22"/>
                <w:szCs w:val="22"/>
              </w:rPr>
              <w:t>注：以上须提供相关资质证书复印件并加盖公章，否则不得分。</w:t>
            </w:r>
          </w:p>
        </w:tc>
      </w:tr>
      <w:tr w14:paraId="4810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835" w:type="dxa"/>
            <w:vAlign w:val="center"/>
          </w:tcPr>
          <w:p w14:paraId="18BA60B5">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1546" w:type="dxa"/>
            <w:vAlign w:val="center"/>
          </w:tcPr>
          <w:p w14:paraId="0EBFE9B4">
            <w:pPr>
              <w:spacing w:line="460" w:lineRule="exact"/>
              <w:rPr>
                <w:rFonts w:ascii="新宋体" w:hAnsi="新宋体" w:eastAsia="新宋体" w:cs="新宋体"/>
                <w:sz w:val="22"/>
                <w:szCs w:val="22"/>
              </w:rPr>
            </w:pPr>
            <w:r>
              <w:rPr>
                <w:rFonts w:ascii="宋体" w:hAnsi="宋体"/>
                <w:sz w:val="22"/>
                <w:szCs w:val="22"/>
              </w:rPr>
              <w:t>技术方案</w:t>
            </w:r>
          </w:p>
        </w:tc>
        <w:tc>
          <w:tcPr>
            <w:tcW w:w="919" w:type="dxa"/>
            <w:vAlign w:val="center"/>
          </w:tcPr>
          <w:p w14:paraId="0931E78E">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20</w:t>
            </w:r>
          </w:p>
        </w:tc>
        <w:tc>
          <w:tcPr>
            <w:tcW w:w="6739" w:type="dxa"/>
            <w:vAlign w:val="center"/>
          </w:tcPr>
          <w:p w14:paraId="23A4E9D1">
            <w:pPr>
              <w:spacing w:line="460" w:lineRule="exact"/>
              <w:rPr>
                <w:rFonts w:ascii="宋体" w:hAnsi="宋体"/>
                <w:sz w:val="22"/>
                <w:szCs w:val="22"/>
              </w:rPr>
            </w:pPr>
            <w:r>
              <w:rPr>
                <w:rFonts w:hint="eastAsia" w:ascii="宋体" w:hAnsi="宋体"/>
                <w:sz w:val="22"/>
                <w:szCs w:val="22"/>
              </w:rPr>
              <w:t>1．针对投标人技术方案（方案的详细程度、测评过程、测评方法、</w:t>
            </w:r>
            <w:r>
              <w:rPr>
                <w:rFonts w:ascii="宋体" w:hAnsi="宋体"/>
                <w:sz w:val="22"/>
                <w:szCs w:val="22"/>
              </w:rPr>
              <w:t>测评内容</w:t>
            </w:r>
            <w:r>
              <w:rPr>
                <w:rFonts w:hint="eastAsia" w:ascii="宋体" w:hAnsi="宋体"/>
                <w:sz w:val="22"/>
                <w:szCs w:val="22"/>
              </w:rPr>
              <w:t>等情况）的可行性、多样性</w:t>
            </w:r>
            <w:r>
              <w:rPr>
                <w:rFonts w:ascii="宋体" w:hAnsi="宋体"/>
                <w:sz w:val="22"/>
                <w:szCs w:val="22"/>
              </w:rPr>
              <w:t>、</w:t>
            </w:r>
            <w:r>
              <w:rPr>
                <w:rFonts w:hint="eastAsia" w:ascii="宋体" w:hAnsi="宋体"/>
                <w:sz w:val="22"/>
                <w:szCs w:val="22"/>
              </w:rPr>
              <w:t>全面性、前瞻性，由</w:t>
            </w:r>
            <w:r>
              <w:rPr>
                <w:rFonts w:ascii="宋体" w:hAnsi="宋体"/>
                <w:sz w:val="22"/>
                <w:szCs w:val="22"/>
              </w:rPr>
              <w:t>专家</w:t>
            </w:r>
            <w:r>
              <w:rPr>
                <w:rFonts w:hint="eastAsia" w:ascii="宋体" w:hAnsi="宋体"/>
                <w:sz w:val="22"/>
                <w:szCs w:val="22"/>
              </w:rPr>
              <w:t>进行比较打分。（0-10分）</w:t>
            </w:r>
          </w:p>
          <w:p w14:paraId="0A521FDB">
            <w:pPr>
              <w:spacing w:line="460" w:lineRule="exact"/>
              <w:rPr>
                <w:rFonts w:ascii="仿宋_GB2312" w:eastAsia="仿宋_GB2312"/>
                <w:b/>
                <w:sz w:val="32"/>
                <w:szCs w:val="32"/>
              </w:rPr>
            </w:pPr>
            <w:r>
              <w:rPr>
                <w:rFonts w:hint="eastAsia" w:ascii="宋体" w:hAnsi="宋体"/>
                <w:sz w:val="22"/>
                <w:szCs w:val="22"/>
              </w:rPr>
              <w:t>2．根据方案对采购人网络结构和设备情况了解及符合程度进行比较打分（0</w:t>
            </w:r>
            <w:r>
              <w:rPr>
                <w:rFonts w:ascii="宋体" w:hAnsi="宋体"/>
                <w:sz w:val="22"/>
                <w:szCs w:val="22"/>
              </w:rPr>
              <w:t>-</w:t>
            </w:r>
            <w:r>
              <w:rPr>
                <w:rFonts w:hint="eastAsia" w:ascii="宋体" w:hAnsi="宋体"/>
                <w:sz w:val="22"/>
                <w:szCs w:val="22"/>
              </w:rPr>
              <w:t>10分）</w:t>
            </w:r>
          </w:p>
        </w:tc>
      </w:tr>
      <w:tr w14:paraId="1CC4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835" w:type="dxa"/>
            <w:vAlign w:val="center"/>
          </w:tcPr>
          <w:p w14:paraId="35ADD29B">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1546" w:type="dxa"/>
            <w:vAlign w:val="center"/>
          </w:tcPr>
          <w:p w14:paraId="7F56F5E5">
            <w:pPr>
              <w:pStyle w:val="28"/>
              <w:spacing w:line="460" w:lineRule="exact"/>
              <w:ind w:left="0" w:leftChars="0" w:firstLine="0" w:firstLineChars="0"/>
              <w:rPr>
                <w:sz w:val="22"/>
                <w:szCs w:val="22"/>
              </w:rPr>
            </w:pPr>
            <w:r>
              <w:rPr>
                <w:rFonts w:hint="eastAsia" w:ascii="宋体" w:hAnsi="宋体"/>
                <w:sz w:val="22"/>
                <w:szCs w:val="22"/>
              </w:rPr>
              <w:t>项目实施方案</w:t>
            </w:r>
          </w:p>
        </w:tc>
        <w:tc>
          <w:tcPr>
            <w:tcW w:w="919" w:type="dxa"/>
            <w:vAlign w:val="center"/>
          </w:tcPr>
          <w:p w14:paraId="593BB1A3">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6739" w:type="dxa"/>
          </w:tcPr>
          <w:p w14:paraId="0AC85243">
            <w:pPr>
              <w:pStyle w:val="28"/>
              <w:spacing w:line="460" w:lineRule="exact"/>
              <w:ind w:left="0" w:leftChars="0" w:firstLine="0" w:firstLineChars="0"/>
              <w:rPr>
                <w:rFonts w:ascii="宋体" w:hAnsi="宋体"/>
                <w:sz w:val="22"/>
                <w:szCs w:val="22"/>
              </w:rPr>
            </w:pPr>
            <w:r>
              <w:rPr>
                <w:rFonts w:hint="eastAsia" w:ascii="宋体" w:hAnsi="宋体"/>
                <w:sz w:val="22"/>
                <w:szCs w:val="22"/>
              </w:rPr>
              <w:t>针对本项目的实施方案</w:t>
            </w:r>
            <w:r>
              <w:rPr>
                <w:rFonts w:ascii="宋体" w:hAnsi="宋体"/>
                <w:sz w:val="22"/>
                <w:szCs w:val="22"/>
              </w:rPr>
              <w:t>（</w:t>
            </w:r>
            <w:r>
              <w:rPr>
                <w:rFonts w:hint="eastAsia" w:ascii="宋体" w:hAnsi="宋体" w:cs="宋体"/>
                <w:spacing w:val="-6"/>
                <w:sz w:val="22"/>
                <w:szCs w:val="22"/>
              </w:rPr>
              <w:t>测评过程中需使用测评设备清单、时间安排、项目进展情况汇报承诺和实施阶段性文档提交等计划标准、</w:t>
            </w:r>
            <w:r>
              <w:rPr>
                <w:rFonts w:hint="eastAsia" w:ascii="宋体" w:hAnsi="宋体"/>
                <w:sz w:val="22"/>
                <w:szCs w:val="22"/>
              </w:rPr>
              <w:t>业务流程是否清晰合理</w:t>
            </w:r>
            <w:r>
              <w:rPr>
                <w:rFonts w:ascii="宋体" w:hAnsi="宋体"/>
                <w:sz w:val="22"/>
                <w:szCs w:val="22"/>
              </w:rPr>
              <w:t>）</w:t>
            </w:r>
            <w:r>
              <w:rPr>
                <w:rFonts w:hint="eastAsia" w:ascii="宋体" w:hAnsi="宋体"/>
                <w:sz w:val="22"/>
                <w:szCs w:val="22"/>
              </w:rPr>
              <w:t>的科学性、实用性、有效性、可操作性由</w:t>
            </w:r>
            <w:r>
              <w:rPr>
                <w:rFonts w:ascii="宋体" w:hAnsi="宋体"/>
                <w:sz w:val="22"/>
                <w:szCs w:val="22"/>
              </w:rPr>
              <w:t>专家</w:t>
            </w:r>
            <w:r>
              <w:rPr>
                <w:rFonts w:hint="eastAsia" w:ascii="宋体" w:hAnsi="宋体"/>
                <w:sz w:val="22"/>
                <w:szCs w:val="22"/>
              </w:rPr>
              <w:t>进行比较打分。（</w:t>
            </w:r>
            <w:r>
              <w:rPr>
                <w:rFonts w:ascii="新宋体" w:hAnsi="新宋体" w:eastAsia="新宋体" w:cs="新宋体"/>
                <w:sz w:val="22"/>
                <w:szCs w:val="22"/>
              </w:rPr>
              <w:t>0-</w:t>
            </w:r>
            <w:r>
              <w:rPr>
                <w:rFonts w:hint="eastAsia" w:ascii="新宋体" w:hAnsi="新宋体" w:eastAsia="新宋体" w:cs="新宋体"/>
                <w:bCs/>
                <w:sz w:val="22"/>
                <w:szCs w:val="22"/>
              </w:rPr>
              <w:t>9</w:t>
            </w:r>
            <w:r>
              <w:rPr>
                <w:rFonts w:hint="eastAsia" w:ascii="新宋体" w:hAnsi="新宋体" w:eastAsia="新宋体" w:cs="新宋体"/>
                <w:sz w:val="22"/>
                <w:szCs w:val="22"/>
              </w:rPr>
              <w:t>分</w:t>
            </w:r>
            <w:r>
              <w:rPr>
                <w:rFonts w:hint="eastAsia" w:ascii="宋体" w:hAnsi="宋体"/>
                <w:sz w:val="22"/>
                <w:szCs w:val="22"/>
              </w:rPr>
              <w:t>）</w:t>
            </w:r>
          </w:p>
        </w:tc>
      </w:tr>
      <w:tr w14:paraId="267B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835" w:type="dxa"/>
            <w:vAlign w:val="center"/>
          </w:tcPr>
          <w:p w14:paraId="278A8B21">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1546" w:type="dxa"/>
            <w:vAlign w:val="center"/>
          </w:tcPr>
          <w:p w14:paraId="2F692996">
            <w:pPr>
              <w:spacing w:line="460" w:lineRule="exact"/>
              <w:jc w:val="center"/>
              <w:rPr>
                <w:rFonts w:ascii="新宋体" w:hAnsi="新宋体" w:eastAsia="新宋体" w:cs="新宋体"/>
                <w:bCs/>
                <w:sz w:val="22"/>
                <w:szCs w:val="22"/>
              </w:rPr>
            </w:pPr>
            <w:r>
              <w:rPr>
                <w:rFonts w:hint="eastAsia" w:ascii="宋体" w:hAnsi="宋体" w:cs="宋体"/>
                <w:sz w:val="22"/>
                <w:szCs w:val="22"/>
              </w:rPr>
              <w:t>专业</w:t>
            </w:r>
            <w:r>
              <w:rPr>
                <w:rFonts w:ascii="宋体" w:hAnsi="宋体" w:cs="宋体"/>
                <w:sz w:val="22"/>
                <w:szCs w:val="22"/>
              </w:rPr>
              <w:t>工具</w:t>
            </w:r>
            <w:r>
              <w:rPr>
                <w:rFonts w:hint="eastAsia" w:ascii="宋体" w:hAnsi="宋体" w:cs="宋体"/>
                <w:sz w:val="22"/>
                <w:szCs w:val="22"/>
              </w:rPr>
              <w:t>配备情况</w:t>
            </w:r>
          </w:p>
        </w:tc>
        <w:tc>
          <w:tcPr>
            <w:tcW w:w="919" w:type="dxa"/>
            <w:vAlign w:val="center"/>
          </w:tcPr>
          <w:p w14:paraId="22DEA3D1">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6739" w:type="dxa"/>
            <w:vAlign w:val="center"/>
          </w:tcPr>
          <w:p w14:paraId="1D1A4E5C">
            <w:pPr>
              <w:spacing w:line="460" w:lineRule="exact"/>
              <w:rPr>
                <w:rFonts w:ascii="宋体" w:hAnsi="宋体" w:cs="宋体"/>
                <w:sz w:val="22"/>
                <w:szCs w:val="22"/>
                <w:highlight w:val="none"/>
              </w:rPr>
            </w:pPr>
            <w:r>
              <w:rPr>
                <w:rFonts w:hint="eastAsia" w:ascii="宋体" w:hAnsi="宋体" w:cs="宋体"/>
                <w:sz w:val="22"/>
                <w:szCs w:val="22"/>
              </w:rPr>
              <w:t>1、提供等级保护测评工具：</w:t>
            </w:r>
            <w:r>
              <w:rPr>
                <w:rFonts w:hint="eastAsia" w:hAnsi="宋体" w:cs="宋体"/>
                <w:sz w:val="22"/>
                <w:szCs w:val="22"/>
              </w:rPr>
              <w:t>病毒检查工具、木马检查工</w:t>
            </w:r>
            <w:r>
              <w:rPr>
                <w:rFonts w:hint="eastAsia" w:ascii="宋体" w:hAnsi="宋体" w:cs="宋体"/>
                <w:sz w:val="22"/>
                <w:szCs w:val="22"/>
              </w:rPr>
              <w:t>具、网站安全检查工具、数据库安全检查工具、系统漏洞检查工具，每提供一项</w:t>
            </w:r>
            <w:r>
              <w:rPr>
                <w:rFonts w:hint="eastAsia" w:ascii="宋体" w:hAnsi="宋体" w:cs="宋体"/>
                <w:sz w:val="22"/>
                <w:szCs w:val="22"/>
                <w:highlight w:val="none"/>
              </w:rPr>
              <w:t>得0.5分，最高得2分；</w:t>
            </w:r>
          </w:p>
          <w:p w14:paraId="4FCCC6C5">
            <w:pPr>
              <w:spacing w:line="460" w:lineRule="exact"/>
              <w:rPr>
                <w:rFonts w:ascii="新宋体" w:hAnsi="新宋体" w:eastAsia="新宋体" w:cs="新宋体"/>
                <w:bCs/>
                <w:sz w:val="22"/>
                <w:szCs w:val="22"/>
              </w:rPr>
            </w:pPr>
            <w:r>
              <w:rPr>
                <w:rFonts w:hint="eastAsia" w:ascii="宋体" w:hAnsi="宋体" w:cs="宋体"/>
                <w:color w:val="000000"/>
                <w:sz w:val="22"/>
                <w:highlight w:val="none"/>
              </w:rPr>
              <w:t>2、分析软件须为自主研发或研发单位提供授权使用证明。提供分析软件所属单位知识</w:t>
            </w:r>
            <w:r>
              <w:rPr>
                <w:rFonts w:hint="eastAsia" w:hAnsi="宋体" w:cs="宋体"/>
                <w:color w:val="000000"/>
                <w:sz w:val="22"/>
                <w:highlight w:val="none"/>
              </w:rPr>
              <w:t>产权证明及分析图标截图，完全</w:t>
            </w:r>
            <w:r>
              <w:rPr>
                <w:rFonts w:hAnsi="宋体" w:cs="宋体"/>
                <w:color w:val="000000"/>
                <w:sz w:val="22"/>
                <w:highlight w:val="none"/>
              </w:rPr>
              <w:t>满足得</w:t>
            </w:r>
            <w:r>
              <w:rPr>
                <w:rFonts w:hint="eastAsia" w:hAnsi="宋体" w:cs="宋体"/>
                <w:color w:val="000000"/>
                <w:sz w:val="22"/>
                <w:highlight w:val="none"/>
              </w:rPr>
              <w:t>1分</w:t>
            </w:r>
            <w:r>
              <w:rPr>
                <w:rFonts w:hAnsi="宋体" w:cs="宋体"/>
                <w:color w:val="000000"/>
                <w:sz w:val="22"/>
                <w:highlight w:val="none"/>
              </w:rPr>
              <w:t>，</w:t>
            </w:r>
            <w:r>
              <w:rPr>
                <w:rFonts w:hint="eastAsia" w:hAnsi="宋体" w:cs="宋体"/>
                <w:color w:val="000000"/>
                <w:sz w:val="22"/>
                <w:highlight w:val="none"/>
              </w:rPr>
              <w:t>否则不得分。</w:t>
            </w:r>
          </w:p>
        </w:tc>
      </w:tr>
      <w:tr w14:paraId="592E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835" w:type="dxa"/>
            <w:vAlign w:val="center"/>
          </w:tcPr>
          <w:p w14:paraId="1ED15D53">
            <w:pPr>
              <w:spacing w:line="460" w:lineRule="exact"/>
              <w:jc w:val="center"/>
              <w:rPr>
                <w:rFonts w:ascii="新宋体" w:hAnsi="新宋体" w:eastAsia="新宋体" w:cs="新宋体"/>
                <w:sz w:val="22"/>
                <w:szCs w:val="22"/>
              </w:rPr>
            </w:pPr>
            <w:r>
              <w:rPr>
                <w:rFonts w:ascii="新宋体" w:hAnsi="新宋体" w:eastAsia="新宋体" w:cs="新宋体"/>
                <w:sz w:val="22"/>
                <w:szCs w:val="22"/>
              </w:rPr>
              <w:t>5</w:t>
            </w:r>
          </w:p>
        </w:tc>
        <w:tc>
          <w:tcPr>
            <w:tcW w:w="1546" w:type="dxa"/>
            <w:vAlign w:val="center"/>
          </w:tcPr>
          <w:p w14:paraId="0B5C816B">
            <w:pPr>
              <w:pStyle w:val="28"/>
              <w:spacing w:line="460" w:lineRule="exact"/>
              <w:ind w:left="0" w:leftChars="0" w:firstLine="0" w:firstLineChars="0"/>
              <w:jc w:val="center"/>
              <w:rPr>
                <w:sz w:val="22"/>
                <w:szCs w:val="22"/>
              </w:rPr>
            </w:pPr>
            <w:r>
              <w:rPr>
                <w:rFonts w:hint="eastAsia" w:ascii="宋体" w:hAnsi="宋体"/>
                <w:sz w:val="22"/>
                <w:szCs w:val="22"/>
              </w:rPr>
              <w:t>咨询服务及技术支持方案</w:t>
            </w:r>
          </w:p>
        </w:tc>
        <w:tc>
          <w:tcPr>
            <w:tcW w:w="919" w:type="dxa"/>
            <w:vAlign w:val="center"/>
          </w:tcPr>
          <w:p w14:paraId="61C45236">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6739" w:type="dxa"/>
            <w:vAlign w:val="center"/>
          </w:tcPr>
          <w:p w14:paraId="4BBA9A2B">
            <w:pPr>
              <w:pStyle w:val="28"/>
              <w:spacing w:line="460" w:lineRule="exact"/>
              <w:ind w:left="0" w:leftChars="0" w:firstLine="0" w:firstLineChars="0"/>
              <w:rPr>
                <w:rFonts w:ascii="宋体" w:hAnsi="宋体"/>
                <w:sz w:val="22"/>
                <w:szCs w:val="22"/>
              </w:rPr>
            </w:pPr>
            <w:r>
              <w:rPr>
                <w:rFonts w:hint="eastAsia" w:ascii="宋体" w:hAnsi="宋体"/>
                <w:sz w:val="22"/>
                <w:szCs w:val="22"/>
              </w:rPr>
              <w:t>根据投标人针对测评完成后，在系统安全整改阶段提供咨询服务及技术支持方案及承诺等情况由</w:t>
            </w:r>
            <w:r>
              <w:rPr>
                <w:rFonts w:ascii="宋体" w:hAnsi="宋体"/>
                <w:sz w:val="22"/>
                <w:szCs w:val="22"/>
              </w:rPr>
              <w:t>专家</w:t>
            </w:r>
            <w:r>
              <w:rPr>
                <w:rFonts w:hint="eastAsia" w:ascii="宋体" w:hAnsi="宋体"/>
                <w:sz w:val="22"/>
                <w:szCs w:val="22"/>
              </w:rPr>
              <w:t>进行比较打分。（</w:t>
            </w:r>
            <w:r>
              <w:rPr>
                <w:rFonts w:ascii="新宋体" w:hAnsi="新宋体" w:eastAsia="新宋体" w:cs="新宋体"/>
                <w:sz w:val="22"/>
                <w:szCs w:val="22"/>
              </w:rPr>
              <w:t>0-</w:t>
            </w:r>
            <w:r>
              <w:rPr>
                <w:rFonts w:hint="eastAsia" w:ascii="新宋体" w:hAnsi="新宋体" w:eastAsia="新宋体" w:cs="新宋体"/>
                <w:bCs/>
                <w:sz w:val="22"/>
                <w:szCs w:val="22"/>
              </w:rPr>
              <w:t>8</w:t>
            </w:r>
            <w:r>
              <w:rPr>
                <w:rFonts w:hint="eastAsia" w:ascii="新宋体" w:hAnsi="新宋体" w:eastAsia="新宋体" w:cs="新宋体"/>
                <w:sz w:val="22"/>
                <w:szCs w:val="22"/>
              </w:rPr>
              <w:t>分</w:t>
            </w:r>
            <w:r>
              <w:rPr>
                <w:rFonts w:hint="eastAsia" w:ascii="宋体" w:hAnsi="宋体"/>
                <w:sz w:val="22"/>
                <w:szCs w:val="22"/>
              </w:rPr>
              <w:t>）</w:t>
            </w:r>
          </w:p>
        </w:tc>
      </w:tr>
      <w:tr w14:paraId="2C8F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835" w:type="dxa"/>
            <w:vAlign w:val="center"/>
          </w:tcPr>
          <w:p w14:paraId="00DFBE9F">
            <w:pPr>
              <w:spacing w:line="460" w:lineRule="exact"/>
              <w:jc w:val="center"/>
              <w:rPr>
                <w:rFonts w:ascii="新宋体" w:hAnsi="新宋体" w:eastAsia="新宋体" w:cs="新宋体"/>
                <w:sz w:val="22"/>
                <w:szCs w:val="22"/>
              </w:rPr>
            </w:pPr>
            <w:r>
              <w:rPr>
                <w:rFonts w:ascii="新宋体" w:hAnsi="新宋体" w:eastAsia="新宋体" w:cs="新宋体"/>
                <w:sz w:val="22"/>
                <w:szCs w:val="22"/>
              </w:rPr>
              <w:t>6</w:t>
            </w:r>
          </w:p>
        </w:tc>
        <w:tc>
          <w:tcPr>
            <w:tcW w:w="1546" w:type="dxa"/>
            <w:vAlign w:val="center"/>
          </w:tcPr>
          <w:p w14:paraId="7B1D57C0">
            <w:pPr>
              <w:pStyle w:val="28"/>
              <w:spacing w:line="460" w:lineRule="exact"/>
              <w:ind w:left="0" w:leftChars="0" w:firstLine="0" w:firstLineChars="0"/>
              <w:rPr>
                <w:sz w:val="22"/>
                <w:szCs w:val="22"/>
              </w:rPr>
            </w:pPr>
            <w:r>
              <w:rPr>
                <w:rFonts w:hint="eastAsia" w:ascii="宋体" w:hAnsi="宋体"/>
                <w:sz w:val="22"/>
                <w:szCs w:val="22"/>
              </w:rPr>
              <w:t>项目人员实力</w:t>
            </w:r>
          </w:p>
        </w:tc>
        <w:tc>
          <w:tcPr>
            <w:tcW w:w="919" w:type="dxa"/>
            <w:vAlign w:val="center"/>
          </w:tcPr>
          <w:p w14:paraId="4FCCC3EE">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18</w:t>
            </w:r>
          </w:p>
        </w:tc>
        <w:tc>
          <w:tcPr>
            <w:tcW w:w="6739" w:type="dxa"/>
          </w:tcPr>
          <w:p w14:paraId="5A6EB690">
            <w:pPr>
              <w:spacing w:line="460" w:lineRule="exact"/>
              <w:rPr>
                <w:rFonts w:ascii="宋体" w:hAnsi="宋体" w:cs="宋体"/>
                <w:sz w:val="22"/>
                <w:szCs w:val="22"/>
              </w:rPr>
            </w:pPr>
            <w:r>
              <w:rPr>
                <w:rFonts w:hint="eastAsia" w:ascii="宋体" w:hAnsi="宋体" w:cs="宋体"/>
                <w:sz w:val="22"/>
                <w:szCs w:val="22"/>
              </w:rPr>
              <w:t>1、项目组成员具有高级</w:t>
            </w:r>
            <w:r>
              <w:rPr>
                <w:rFonts w:ascii="宋体" w:hAnsi="宋体" w:cs="宋体"/>
                <w:sz w:val="22"/>
                <w:szCs w:val="22"/>
              </w:rPr>
              <w:t>信息安全等级保护测评师</w:t>
            </w:r>
            <w:r>
              <w:rPr>
                <w:rFonts w:hint="eastAsia" w:ascii="宋体" w:hAnsi="宋体" w:cs="宋体"/>
                <w:sz w:val="22"/>
                <w:szCs w:val="22"/>
              </w:rPr>
              <w:t>资质且具备10年</w:t>
            </w:r>
            <w:r>
              <w:rPr>
                <w:rFonts w:ascii="宋体" w:hAnsi="宋体" w:cs="宋体"/>
                <w:sz w:val="22"/>
                <w:szCs w:val="22"/>
              </w:rPr>
              <w:t>及以上工作经验的（</w:t>
            </w:r>
            <w:r>
              <w:rPr>
                <w:rFonts w:hint="eastAsia" w:ascii="宋体" w:hAnsi="宋体" w:cs="宋体"/>
                <w:sz w:val="22"/>
                <w:szCs w:val="22"/>
              </w:rPr>
              <w:t>根据高级</w:t>
            </w:r>
            <w:r>
              <w:rPr>
                <w:rFonts w:ascii="宋体" w:hAnsi="宋体" w:cs="宋体"/>
                <w:sz w:val="22"/>
                <w:szCs w:val="22"/>
              </w:rPr>
              <w:t>信息安全等级保护测评师</w:t>
            </w:r>
            <w:r>
              <w:rPr>
                <w:rFonts w:hint="eastAsia" w:ascii="宋体" w:hAnsi="宋体" w:cs="宋体"/>
                <w:sz w:val="22"/>
                <w:szCs w:val="22"/>
              </w:rPr>
              <w:t>资质证书</w:t>
            </w:r>
            <w:r>
              <w:rPr>
                <w:rFonts w:ascii="宋体" w:hAnsi="宋体" w:cs="宋体"/>
                <w:sz w:val="22"/>
                <w:szCs w:val="22"/>
              </w:rPr>
              <w:t>发证日期），每</w:t>
            </w:r>
            <w:r>
              <w:rPr>
                <w:rFonts w:hint="eastAsia" w:ascii="宋体" w:hAnsi="宋体" w:cs="宋体"/>
                <w:sz w:val="22"/>
                <w:szCs w:val="22"/>
              </w:rPr>
              <w:t>提供</w:t>
            </w:r>
            <w:r>
              <w:rPr>
                <w:rFonts w:ascii="宋体" w:hAnsi="宋体" w:cs="宋体"/>
                <w:sz w:val="22"/>
                <w:szCs w:val="22"/>
              </w:rPr>
              <w:t>一人得4</w:t>
            </w:r>
            <w:r>
              <w:rPr>
                <w:rFonts w:hint="eastAsia" w:ascii="宋体" w:hAnsi="宋体" w:cs="宋体"/>
                <w:sz w:val="22"/>
                <w:szCs w:val="22"/>
              </w:rPr>
              <w:t>分，</w:t>
            </w:r>
            <w:r>
              <w:rPr>
                <w:rFonts w:ascii="宋体" w:hAnsi="宋体" w:cs="宋体"/>
                <w:sz w:val="22"/>
                <w:szCs w:val="22"/>
              </w:rPr>
              <w:t>最高得4</w:t>
            </w:r>
            <w:r>
              <w:rPr>
                <w:rFonts w:hint="eastAsia" w:ascii="宋体" w:hAnsi="宋体" w:cs="宋体"/>
                <w:sz w:val="22"/>
                <w:szCs w:val="22"/>
              </w:rPr>
              <w:t>分。</w:t>
            </w:r>
          </w:p>
          <w:p w14:paraId="0743A9ED">
            <w:pPr>
              <w:spacing w:line="460" w:lineRule="exact"/>
              <w:rPr>
                <w:rFonts w:ascii="宋体" w:hAnsi="宋体" w:cs="宋体"/>
                <w:sz w:val="22"/>
                <w:szCs w:val="22"/>
              </w:rPr>
            </w:pPr>
            <w:r>
              <w:rPr>
                <w:rFonts w:ascii="宋体" w:hAnsi="宋体" w:cs="宋体"/>
                <w:sz w:val="22"/>
                <w:szCs w:val="22"/>
              </w:rPr>
              <w:t>2</w:t>
            </w:r>
            <w:r>
              <w:rPr>
                <w:rFonts w:hint="eastAsia" w:ascii="宋体" w:hAnsi="宋体" w:cs="宋体"/>
                <w:sz w:val="22"/>
                <w:szCs w:val="22"/>
              </w:rPr>
              <w:t>、项目组成员中具有国家网络安全应用检测专业测评人员（NSATP-A）、质量资格证书、具备CISP注册信息安全工程师、ISMS内审员证书的，每1个证书得0.5分；本项最高得4分</w:t>
            </w:r>
            <w:r>
              <w:rPr>
                <w:rFonts w:ascii="宋体" w:hAnsi="宋体" w:cs="宋体"/>
                <w:sz w:val="22"/>
                <w:szCs w:val="22"/>
              </w:rPr>
              <w:t xml:space="preserve">； </w:t>
            </w:r>
          </w:p>
          <w:p w14:paraId="3753EA3C">
            <w:pPr>
              <w:spacing w:line="460" w:lineRule="exact"/>
              <w:rPr>
                <w:rFonts w:ascii="宋体" w:hAnsi="宋体" w:cs="宋体"/>
                <w:sz w:val="22"/>
                <w:szCs w:val="22"/>
              </w:rPr>
            </w:pPr>
            <w:r>
              <w:rPr>
                <w:rFonts w:hint="eastAsia" w:ascii="宋体" w:hAnsi="宋体" w:cs="宋体"/>
                <w:sz w:val="22"/>
                <w:szCs w:val="22"/>
              </w:rPr>
              <w:t>3、</w:t>
            </w:r>
            <w:r>
              <w:rPr>
                <w:rFonts w:ascii="宋体" w:hAnsi="宋体" w:cs="宋体"/>
                <w:sz w:val="22"/>
                <w:szCs w:val="22"/>
              </w:rPr>
              <w:t>项目成员中具有</w:t>
            </w:r>
            <w:r>
              <w:rPr>
                <w:rFonts w:hint="eastAsia"/>
                <w:sz w:val="22"/>
              </w:rPr>
              <w:t>高级测评师证书</w:t>
            </w:r>
            <w:r>
              <w:rPr>
                <w:rFonts w:hint="eastAsia" w:ascii="宋体" w:hAnsi="宋体" w:cs="宋体"/>
                <w:sz w:val="22"/>
                <w:szCs w:val="22"/>
              </w:rPr>
              <w:t>的，</w:t>
            </w:r>
            <w:r>
              <w:rPr>
                <w:rFonts w:ascii="宋体" w:hAnsi="宋体" w:cs="宋体"/>
                <w:sz w:val="22"/>
                <w:szCs w:val="22"/>
              </w:rPr>
              <w:t>每</w:t>
            </w:r>
            <w:r>
              <w:rPr>
                <w:rFonts w:hint="eastAsia" w:ascii="宋体" w:hAnsi="宋体" w:cs="宋体"/>
                <w:sz w:val="22"/>
                <w:szCs w:val="22"/>
              </w:rPr>
              <w:t>提供</w:t>
            </w:r>
            <w:r>
              <w:rPr>
                <w:rFonts w:ascii="宋体" w:hAnsi="宋体" w:cs="宋体"/>
                <w:sz w:val="22"/>
                <w:szCs w:val="22"/>
              </w:rPr>
              <w:t>一人得</w:t>
            </w:r>
            <w:r>
              <w:rPr>
                <w:rFonts w:hint="eastAsia" w:ascii="宋体" w:hAnsi="宋体" w:cs="宋体"/>
                <w:sz w:val="22"/>
                <w:szCs w:val="22"/>
              </w:rPr>
              <w:t>2分，</w:t>
            </w:r>
            <w:r>
              <w:rPr>
                <w:rFonts w:ascii="宋体" w:hAnsi="宋体" w:cs="宋体"/>
                <w:sz w:val="22"/>
                <w:szCs w:val="22"/>
              </w:rPr>
              <w:t>最高得4</w:t>
            </w:r>
            <w:r>
              <w:rPr>
                <w:rFonts w:hint="eastAsia" w:ascii="宋体" w:hAnsi="宋体" w:cs="宋体"/>
                <w:sz w:val="22"/>
                <w:szCs w:val="22"/>
              </w:rPr>
              <w:t>分</w:t>
            </w:r>
          </w:p>
          <w:p w14:paraId="3CFEAAC4">
            <w:pPr>
              <w:spacing w:line="460" w:lineRule="exact"/>
              <w:rPr>
                <w:rFonts w:ascii="宋体" w:hAnsi="宋体" w:cs="宋体"/>
                <w:sz w:val="22"/>
                <w:szCs w:val="22"/>
              </w:rPr>
            </w:pPr>
            <w:r>
              <w:rPr>
                <w:rFonts w:hint="eastAsia" w:ascii="宋体" w:hAnsi="宋体" w:cs="宋体"/>
                <w:sz w:val="22"/>
                <w:szCs w:val="22"/>
              </w:rPr>
              <w:t>4、项目组成员具有</w:t>
            </w:r>
            <w:r>
              <w:rPr>
                <w:rFonts w:hint="eastAsia" w:ascii="宋体" w:hAnsi="宋体" w:cs="宋体"/>
                <w:color w:val="000000"/>
                <w:szCs w:val="21"/>
              </w:rPr>
              <w:t>中级测评师证书</w:t>
            </w:r>
            <w:r>
              <w:rPr>
                <w:rFonts w:hint="eastAsia" w:ascii="宋体" w:hAnsi="宋体" w:cs="宋体"/>
                <w:sz w:val="22"/>
                <w:szCs w:val="22"/>
              </w:rPr>
              <w:t>的，</w:t>
            </w:r>
            <w:r>
              <w:rPr>
                <w:rFonts w:ascii="宋体" w:hAnsi="宋体" w:cs="宋体"/>
                <w:sz w:val="22"/>
                <w:szCs w:val="22"/>
              </w:rPr>
              <w:t>每提供一人得1</w:t>
            </w:r>
            <w:r>
              <w:rPr>
                <w:rFonts w:hint="eastAsia" w:ascii="宋体" w:hAnsi="宋体" w:cs="宋体"/>
                <w:sz w:val="22"/>
                <w:szCs w:val="22"/>
              </w:rPr>
              <w:t>分，</w:t>
            </w:r>
            <w:r>
              <w:rPr>
                <w:rFonts w:ascii="宋体" w:hAnsi="宋体" w:cs="宋体"/>
                <w:sz w:val="22"/>
                <w:szCs w:val="22"/>
              </w:rPr>
              <w:t>最高得2</w:t>
            </w:r>
            <w:r>
              <w:rPr>
                <w:rFonts w:hint="eastAsia" w:ascii="宋体" w:hAnsi="宋体" w:cs="宋体"/>
                <w:sz w:val="22"/>
                <w:szCs w:val="22"/>
              </w:rPr>
              <w:t>分；</w:t>
            </w:r>
          </w:p>
          <w:p w14:paraId="576BE2DF">
            <w:pPr>
              <w:spacing w:line="460" w:lineRule="exact"/>
              <w:rPr>
                <w:rFonts w:ascii="宋体" w:hAnsi="宋体" w:cs="宋体"/>
                <w:sz w:val="22"/>
                <w:szCs w:val="22"/>
              </w:rPr>
            </w:pPr>
            <w:r>
              <w:rPr>
                <w:rFonts w:hint="eastAsia" w:ascii="宋体" w:hAnsi="宋体" w:cs="宋体"/>
                <w:sz w:val="22"/>
                <w:szCs w:val="22"/>
              </w:rPr>
              <w:t>5、根据从事本次等级保护测评工作的项目组</w:t>
            </w:r>
            <w:r>
              <w:rPr>
                <w:rFonts w:ascii="宋体" w:hAnsi="宋体" w:cs="宋体"/>
                <w:sz w:val="22"/>
                <w:szCs w:val="22"/>
              </w:rPr>
              <w:t>成员人数，</w:t>
            </w:r>
            <w:r>
              <w:rPr>
                <w:rFonts w:hint="eastAsia" w:ascii="宋体" w:hAnsi="宋体" w:cs="宋体"/>
                <w:sz w:val="22"/>
                <w:szCs w:val="22"/>
              </w:rPr>
              <w:t>4人</w:t>
            </w:r>
            <w:r>
              <w:rPr>
                <w:rFonts w:ascii="宋体" w:hAnsi="宋体" w:cs="宋体"/>
                <w:sz w:val="22"/>
                <w:szCs w:val="22"/>
              </w:rPr>
              <w:t>得</w:t>
            </w:r>
            <w:r>
              <w:rPr>
                <w:rFonts w:hint="eastAsia" w:ascii="宋体" w:hAnsi="宋体" w:cs="宋体"/>
                <w:sz w:val="22"/>
                <w:szCs w:val="22"/>
              </w:rPr>
              <w:t>2分；5人</w:t>
            </w:r>
            <w:r>
              <w:rPr>
                <w:rFonts w:ascii="宋体" w:hAnsi="宋体" w:cs="宋体"/>
                <w:sz w:val="22"/>
                <w:szCs w:val="22"/>
              </w:rPr>
              <w:t>得</w:t>
            </w:r>
            <w:r>
              <w:rPr>
                <w:rFonts w:hint="eastAsia" w:ascii="宋体" w:hAnsi="宋体" w:cs="宋体"/>
                <w:sz w:val="22"/>
                <w:szCs w:val="22"/>
              </w:rPr>
              <w:t>3分</w:t>
            </w:r>
            <w:r>
              <w:rPr>
                <w:rFonts w:ascii="宋体" w:hAnsi="宋体" w:cs="宋体"/>
                <w:sz w:val="22"/>
                <w:szCs w:val="22"/>
              </w:rPr>
              <w:t>；</w:t>
            </w:r>
            <w:r>
              <w:rPr>
                <w:rFonts w:hint="eastAsia" w:ascii="宋体" w:hAnsi="宋体" w:cs="宋体"/>
                <w:sz w:val="22"/>
                <w:szCs w:val="22"/>
              </w:rPr>
              <w:t>6人及</w:t>
            </w:r>
            <w:r>
              <w:rPr>
                <w:rFonts w:ascii="宋体" w:hAnsi="宋体" w:cs="宋体"/>
                <w:sz w:val="22"/>
                <w:szCs w:val="22"/>
              </w:rPr>
              <w:t>以上得</w:t>
            </w:r>
            <w:r>
              <w:rPr>
                <w:rFonts w:hint="eastAsia" w:ascii="宋体" w:hAnsi="宋体" w:cs="宋体"/>
                <w:sz w:val="22"/>
                <w:szCs w:val="22"/>
              </w:rPr>
              <w:t>4分</w:t>
            </w:r>
            <w:r>
              <w:rPr>
                <w:rFonts w:ascii="宋体" w:hAnsi="宋体" w:cs="宋体"/>
                <w:sz w:val="22"/>
                <w:szCs w:val="22"/>
              </w:rPr>
              <w:t>。</w:t>
            </w:r>
          </w:p>
          <w:p w14:paraId="2AB06C93">
            <w:pPr>
              <w:spacing w:line="460" w:lineRule="exact"/>
              <w:rPr>
                <w:rFonts w:ascii="宋体" w:hAnsi="宋体" w:cs="宋体"/>
                <w:sz w:val="22"/>
                <w:szCs w:val="22"/>
              </w:rPr>
            </w:pPr>
            <w:r>
              <w:rPr>
                <w:rFonts w:hint="eastAsia" w:ascii="宋体" w:hAnsi="宋体" w:cs="宋体"/>
                <w:sz w:val="22"/>
                <w:szCs w:val="22"/>
              </w:rPr>
              <w:t>注：上述人员须提供相关资质证书复印件并加盖公章及近3个</w:t>
            </w:r>
            <w:r>
              <w:rPr>
                <w:rFonts w:ascii="宋体" w:hAnsi="宋体" w:cs="宋体"/>
                <w:sz w:val="22"/>
                <w:szCs w:val="22"/>
              </w:rPr>
              <w:t>月社保证明</w:t>
            </w:r>
            <w:r>
              <w:rPr>
                <w:rFonts w:hint="eastAsia" w:ascii="宋体" w:hAnsi="宋体" w:cs="宋体"/>
                <w:sz w:val="22"/>
                <w:szCs w:val="22"/>
              </w:rPr>
              <w:t>，否则不得分。</w:t>
            </w:r>
          </w:p>
        </w:tc>
      </w:tr>
      <w:tr w14:paraId="025B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35" w:type="dxa"/>
            <w:vAlign w:val="center"/>
          </w:tcPr>
          <w:p w14:paraId="3BE55FA8">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1546" w:type="dxa"/>
            <w:vAlign w:val="center"/>
          </w:tcPr>
          <w:p w14:paraId="42EEADBE">
            <w:pPr>
              <w:pStyle w:val="28"/>
              <w:spacing w:line="460" w:lineRule="exact"/>
              <w:ind w:left="0" w:leftChars="0" w:firstLine="0" w:firstLineChars="0"/>
              <w:jc w:val="center"/>
              <w:rPr>
                <w:rFonts w:ascii="宋体" w:hAnsi="宋体"/>
                <w:sz w:val="22"/>
                <w:szCs w:val="22"/>
              </w:rPr>
            </w:pPr>
            <w:r>
              <w:rPr>
                <w:rFonts w:hint="eastAsia" w:ascii="宋体" w:hAnsi="宋体"/>
                <w:sz w:val="22"/>
                <w:szCs w:val="22"/>
              </w:rPr>
              <w:t>培训</w:t>
            </w:r>
            <w:r>
              <w:rPr>
                <w:rFonts w:ascii="宋体" w:hAnsi="宋体"/>
                <w:sz w:val="22"/>
                <w:szCs w:val="22"/>
              </w:rPr>
              <w:t>方案</w:t>
            </w:r>
          </w:p>
        </w:tc>
        <w:tc>
          <w:tcPr>
            <w:tcW w:w="919" w:type="dxa"/>
            <w:vAlign w:val="center"/>
          </w:tcPr>
          <w:p w14:paraId="0F94FAA0">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6739" w:type="dxa"/>
            <w:vAlign w:val="center"/>
          </w:tcPr>
          <w:p w14:paraId="4974A209">
            <w:pPr>
              <w:pStyle w:val="28"/>
              <w:spacing w:line="460" w:lineRule="exact"/>
              <w:ind w:left="0" w:leftChars="0" w:firstLine="0" w:firstLineChars="0"/>
              <w:rPr>
                <w:rFonts w:ascii="新宋体" w:hAnsi="新宋体" w:eastAsia="新宋体" w:cs="新宋体"/>
                <w:sz w:val="22"/>
                <w:szCs w:val="22"/>
              </w:rPr>
            </w:pPr>
            <w:r>
              <w:rPr>
                <w:rFonts w:hint="eastAsia" w:ascii="新宋体" w:hAnsi="新宋体" w:eastAsia="新宋体" w:cs="新宋体"/>
                <w:sz w:val="22"/>
                <w:szCs w:val="22"/>
              </w:rPr>
              <w:t>根据</w:t>
            </w:r>
            <w:r>
              <w:rPr>
                <w:rFonts w:ascii="新宋体" w:hAnsi="新宋体" w:eastAsia="新宋体" w:cs="新宋体"/>
                <w:sz w:val="22"/>
                <w:szCs w:val="22"/>
              </w:rPr>
              <w:t>投标人培训</w:t>
            </w:r>
            <w:r>
              <w:rPr>
                <w:rFonts w:hint="eastAsia" w:ascii="新宋体" w:hAnsi="新宋体" w:eastAsia="新宋体" w:cs="新宋体"/>
                <w:sz w:val="22"/>
                <w:szCs w:val="22"/>
              </w:rPr>
              <w:t>方案</w:t>
            </w:r>
            <w:r>
              <w:rPr>
                <w:rFonts w:hint="eastAsia" w:ascii="宋体" w:hAnsi="宋体" w:cs="宋体"/>
                <w:sz w:val="22"/>
                <w:szCs w:val="22"/>
              </w:rPr>
              <w:t>（培训的方式、内容、人数、时间等内容）</w:t>
            </w:r>
            <w:r>
              <w:rPr>
                <w:rFonts w:ascii="新宋体" w:hAnsi="新宋体" w:eastAsia="新宋体" w:cs="新宋体"/>
                <w:sz w:val="22"/>
                <w:szCs w:val="22"/>
              </w:rPr>
              <w:t>的科学性、合理性、</w:t>
            </w:r>
            <w:r>
              <w:rPr>
                <w:rFonts w:hint="eastAsia" w:ascii="新宋体" w:hAnsi="新宋体" w:eastAsia="新宋体" w:cs="新宋体"/>
                <w:sz w:val="22"/>
                <w:szCs w:val="22"/>
              </w:rPr>
              <w:t>可行性</w:t>
            </w:r>
            <w:r>
              <w:rPr>
                <w:rFonts w:hint="eastAsia" w:ascii="宋体" w:hAnsi="宋体"/>
                <w:sz w:val="22"/>
                <w:szCs w:val="22"/>
              </w:rPr>
              <w:t>由</w:t>
            </w:r>
            <w:r>
              <w:rPr>
                <w:rFonts w:ascii="宋体" w:hAnsi="宋体"/>
                <w:sz w:val="22"/>
                <w:szCs w:val="22"/>
              </w:rPr>
              <w:t>专家</w:t>
            </w:r>
            <w:r>
              <w:rPr>
                <w:rFonts w:hint="eastAsia" w:ascii="宋体" w:hAnsi="宋体"/>
                <w:sz w:val="22"/>
                <w:szCs w:val="22"/>
              </w:rPr>
              <w:t>进行比较打分</w:t>
            </w:r>
            <w:r>
              <w:rPr>
                <w:rFonts w:ascii="新宋体" w:hAnsi="新宋体" w:eastAsia="新宋体" w:cs="新宋体"/>
                <w:sz w:val="22"/>
                <w:szCs w:val="22"/>
              </w:rPr>
              <w:t>。</w:t>
            </w:r>
            <w:r>
              <w:rPr>
                <w:rFonts w:hint="eastAsia" w:ascii="新宋体" w:hAnsi="新宋体" w:eastAsia="新宋体" w:cs="新宋体"/>
                <w:sz w:val="22"/>
                <w:szCs w:val="22"/>
              </w:rPr>
              <w:t>（</w:t>
            </w:r>
            <w:r>
              <w:rPr>
                <w:rFonts w:ascii="新宋体" w:hAnsi="新宋体" w:eastAsia="新宋体" w:cs="新宋体"/>
                <w:sz w:val="22"/>
                <w:szCs w:val="22"/>
              </w:rPr>
              <w:t>0-</w:t>
            </w:r>
            <w:r>
              <w:rPr>
                <w:rFonts w:ascii="新宋体" w:hAnsi="新宋体" w:eastAsia="新宋体" w:cs="新宋体"/>
                <w:bCs/>
                <w:sz w:val="22"/>
                <w:szCs w:val="22"/>
              </w:rPr>
              <w:t>4</w:t>
            </w:r>
            <w:r>
              <w:rPr>
                <w:rFonts w:hint="eastAsia" w:ascii="新宋体" w:hAnsi="新宋体" w:eastAsia="新宋体" w:cs="新宋体"/>
                <w:sz w:val="22"/>
                <w:szCs w:val="22"/>
              </w:rPr>
              <w:t>分）</w:t>
            </w:r>
          </w:p>
        </w:tc>
      </w:tr>
      <w:tr w14:paraId="3620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35" w:type="dxa"/>
            <w:vAlign w:val="center"/>
          </w:tcPr>
          <w:p w14:paraId="2154CEAE">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1546" w:type="dxa"/>
            <w:vAlign w:val="center"/>
          </w:tcPr>
          <w:p w14:paraId="24F882F6">
            <w:pPr>
              <w:pStyle w:val="28"/>
              <w:spacing w:line="460" w:lineRule="exact"/>
              <w:ind w:left="0" w:leftChars="0" w:firstLine="0" w:firstLineChars="0"/>
              <w:jc w:val="center"/>
              <w:rPr>
                <w:rFonts w:ascii="宋体" w:hAnsi="宋体"/>
                <w:sz w:val="22"/>
                <w:szCs w:val="22"/>
              </w:rPr>
            </w:pPr>
            <w:r>
              <w:rPr>
                <w:rFonts w:hint="eastAsia" w:ascii="宋体" w:hAnsi="宋体"/>
                <w:sz w:val="22"/>
                <w:szCs w:val="22"/>
              </w:rPr>
              <w:t>售后服务方案</w:t>
            </w:r>
          </w:p>
        </w:tc>
        <w:tc>
          <w:tcPr>
            <w:tcW w:w="919" w:type="dxa"/>
            <w:vAlign w:val="center"/>
          </w:tcPr>
          <w:p w14:paraId="08A8D3F1">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6739" w:type="dxa"/>
            <w:vAlign w:val="center"/>
          </w:tcPr>
          <w:p w14:paraId="153D0BCF">
            <w:pPr>
              <w:pStyle w:val="28"/>
              <w:spacing w:line="460" w:lineRule="exact"/>
              <w:ind w:left="0" w:leftChars="0" w:firstLine="0" w:firstLineChars="0"/>
              <w:rPr>
                <w:rFonts w:ascii="宋体" w:hAnsi="宋体"/>
                <w:sz w:val="22"/>
                <w:szCs w:val="22"/>
              </w:rPr>
            </w:pPr>
            <w:r>
              <w:rPr>
                <w:rFonts w:hint="eastAsia" w:ascii="新宋体" w:hAnsi="新宋体" w:eastAsia="新宋体" w:cs="新宋体"/>
                <w:sz w:val="22"/>
                <w:szCs w:val="22"/>
              </w:rPr>
              <w:t>根据投标人售后服务方案的科学性、合理性、可行性由专家进行比较打分</w:t>
            </w:r>
            <w:r>
              <w:rPr>
                <w:rFonts w:hint="eastAsia" w:ascii="宋体" w:hAnsi="宋体"/>
                <w:sz w:val="22"/>
                <w:szCs w:val="22"/>
              </w:rPr>
              <w:t>。（</w:t>
            </w:r>
            <w:r>
              <w:rPr>
                <w:rFonts w:ascii="新宋体" w:hAnsi="新宋体" w:eastAsia="新宋体" w:cs="新宋体"/>
                <w:sz w:val="22"/>
                <w:szCs w:val="22"/>
              </w:rPr>
              <w:t>0-</w:t>
            </w:r>
            <w:r>
              <w:rPr>
                <w:rFonts w:hint="eastAsia" w:ascii="新宋体" w:hAnsi="新宋体" w:eastAsia="新宋体" w:cs="新宋体"/>
                <w:bCs/>
                <w:sz w:val="22"/>
                <w:szCs w:val="22"/>
              </w:rPr>
              <w:t>6</w:t>
            </w:r>
            <w:r>
              <w:rPr>
                <w:rFonts w:hint="eastAsia" w:ascii="新宋体" w:hAnsi="新宋体" w:eastAsia="新宋体" w:cs="新宋体"/>
                <w:sz w:val="22"/>
                <w:szCs w:val="22"/>
              </w:rPr>
              <w:t>分</w:t>
            </w:r>
            <w:r>
              <w:rPr>
                <w:rFonts w:hint="eastAsia" w:ascii="宋体" w:hAnsi="宋体"/>
                <w:sz w:val="22"/>
                <w:szCs w:val="22"/>
              </w:rPr>
              <w:t>）</w:t>
            </w:r>
          </w:p>
        </w:tc>
      </w:tr>
      <w:tr w14:paraId="5CAB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35" w:type="dxa"/>
            <w:vAlign w:val="center"/>
          </w:tcPr>
          <w:p w14:paraId="592F7FD5">
            <w:pPr>
              <w:spacing w:line="460" w:lineRule="exact"/>
              <w:jc w:val="center"/>
              <w:rPr>
                <w:rFonts w:ascii="新宋体" w:hAnsi="新宋体" w:eastAsia="新宋体" w:cs="新宋体"/>
                <w:sz w:val="22"/>
                <w:szCs w:val="22"/>
              </w:rPr>
            </w:pPr>
            <w:r>
              <w:rPr>
                <w:rFonts w:ascii="新宋体" w:hAnsi="新宋体" w:eastAsia="新宋体" w:cs="新宋体"/>
                <w:sz w:val="22"/>
                <w:szCs w:val="22"/>
              </w:rPr>
              <w:t>9</w:t>
            </w:r>
          </w:p>
        </w:tc>
        <w:tc>
          <w:tcPr>
            <w:tcW w:w="1546" w:type="dxa"/>
            <w:vAlign w:val="center"/>
          </w:tcPr>
          <w:p w14:paraId="33A7C87C">
            <w:pPr>
              <w:pStyle w:val="28"/>
              <w:spacing w:line="460" w:lineRule="exact"/>
              <w:ind w:left="0" w:leftChars="0" w:firstLine="0" w:firstLineChars="0"/>
              <w:jc w:val="center"/>
              <w:rPr>
                <w:sz w:val="22"/>
                <w:szCs w:val="22"/>
              </w:rPr>
            </w:pPr>
            <w:r>
              <w:rPr>
                <w:rFonts w:hint="eastAsia" w:ascii="宋体" w:hAnsi="宋体"/>
                <w:sz w:val="22"/>
                <w:szCs w:val="22"/>
              </w:rPr>
              <w:t>项目业绩</w:t>
            </w:r>
          </w:p>
        </w:tc>
        <w:tc>
          <w:tcPr>
            <w:tcW w:w="919" w:type="dxa"/>
            <w:vAlign w:val="center"/>
          </w:tcPr>
          <w:p w14:paraId="5381D1F7">
            <w:pPr>
              <w:spacing w:line="460" w:lineRule="exact"/>
              <w:jc w:val="center"/>
              <w:rPr>
                <w:rFonts w:ascii="新宋体" w:hAnsi="新宋体" w:eastAsia="新宋体" w:cs="新宋体"/>
                <w:bCs/>
                <w:sz w:val="22"/>
                <w:szCs w:val="22"/>
              </w:rPr>
            </w:pPr>
            <w:r>
              <w:rPr>
                <w:rFonts w:hint="eastAsia" w:ascii="新宋体" w:hAnsi="新宋体" w:eastAsia="新宋体" w:cs="新宋体"/>
                <w:sz w:val="22"/>
                <w:szCs w:val="22"/>
              </w:rPr>
              <w:t>3</w:t>
            </w:r>
          </w:p>
        </w:tc>
        <w:tc>
          <w:tcPr>
            <w:tcW w:w="6739" w:type="dxa"/>
          </w:tcPr>
          <w:p w14:paraId="6B729780">
            <w:pPr>
              <w:spacing w:line="460" w:lineRule="exact"/>
              <w:rPr>
                <w:rFonts w:ascii="宋体" w:hAnsi="宋体" w:cs="宋体"/>
                <w:sz w:val="22"/>
                <w:szCs w:val="22"/>
              </w:rPr>
            </w:pPr>
            <w:r>
              <w:rPr>
                <w:rFonts w:hint="eastAsia" w:ascii="宋体" w:hAnsi="宋体" w:cs="宋体"/>
                <w:sz w:val="22"/>
                <w:szCs w:val="22"/>
              </w:rPr>
              <w:t>投标人提供202</w:t>
            </w:r>
            <w:r>
              <w:rPr>
                <w:rFonts w:hint="eastAsia" w:ascii="宋体" w:hAnsi="宋体" w:cs="宋体"/>
                <w:sz w:val="22"/>
                <w:szCs w:val="22"/>
                <w:lang w:val="en-US" w:eastAsia="zh-CN"/>
              </w:rPr>
              <w:t>2</w:t>
            </w:r>
            <w:r>
              <w:rPr>
                <w:rFonts w:hint="eastAsia" w:ascii="宋体" w:hAnsi="宋体" w:cs="宋体"/>
                <w:sz w:val="22"/>
                <w:szCs w:val="22"/>
              </w:rPr>
              <w:t>年 1 月 1 日（以合同签订时间为准）至今签署</w:t>
            </w:r>
            <w:r>
              <w:rPr>
                <w:rFonts w:ascii="宋体" w:hAnsi="宋体" w:cs="宋体"/>
                <w:sz w:val="22"/>
                <w:szCs w:val="22"/>
              </w:rPr>
              <w:t>的</w:t>
            </w:r>
            <w:r>
              <w:rPr>
                <w:rFonts w:hint="eastAsia" w:ascii="宋体" w:hAnsi="宋体" w:cs="宋体"/>
                <w:sz w:val="22"/>
                <w:szCs w:val="22"/>
              </w:rPr>
              <w:t>同类</w:t>
            </w:r>
            <w:r>
              <w:rPr>
                <w:rFonts w:ascii="宋体" w:hAnsi="宋体" w:cs="宋体"/>
                <w:sz w:val="22"/>
                <w:szCs w:val="22"/>
              </w:rPr>
              <w:t>项目</w:t>
            </w:r>
            <w:r>
              <w:rPr>
                <w:rFonts w:hint="eastAsia" w:ascii="宋体" w:hAnsi="宋体" w:cs="宋体"/>
                <w:sz w:val="22"/>
                <w:szCs w:val="22"/>
              </w:rPr>
              <w:t>（信息安全等级保护测评相关）</w:t>
            </w:r>
            <w:r>
              <w:rPr>
                <w:rFonts w:ascii="宋体" w:hAnsi="宋体" w:cs="宋体"/>
                <w:sz w:val="22"/>
                <w:szCs w:val="22"/>
              </w:rPr>
              <w:t>合同</w:t>
            </w:r>
            <w:r>
              <w:rPr>
                <w:rFonts w:hint="eastAsia" w:ascii="宋体" w:hAnsi="宋体" w:cs="宋体"/>
                <w:sz w:val="22"/>
                <w:szCs w:val="22"/>
              </w:rPr>
              <w:t>，每一个得0.5分，最多得</w:t>
            </w:r>
            <w:r>
              <w:rPr>
                <w:rFonts w:ascii="宋体" w:hAnsi="宋体" w:cs="宋体"/>
                <w:sz w:val="22"/>
                <w:szCs w:val="22"/>
              </w:rPr>
              <w:t>3</w:t>
            </w:r>
            <w:r>
              <w:rPr>
                <w:rFonts w:hint="eastAsia" w:ascii="宋体" w:hAnsi="宋体" w:cs="宋体"/>
                <w:sz w:val="22"/>
                <w:szCs w:val="22"/>
              </w:rPr>
              <w:t>分。</w:t>
            </w:r>
          </w:p>
          <w:p w14:paraId="46B79DAB">
            <w:pPr>
              <w:spacing w:line="460" w:lineRule="exact"/>
              <w:rPr>
                <w:sz w:val="22"/>
                <w:szCs w:val="22"/>
              </w:rPr>
            </w:pPr>
            <w:r>
              <w:rPr>
                <w:rFonts w:hint="eastAsia" w:ascii="宋体" w:hAnsi="宋体" w:cs="宋体"/>
                <w:sz w:val="22"/>
                <w:szCs w:val="22"/>
              </w:rPr>
              <w:t>注：须提供合同复印件（内容至少包括合同首页、检测内容页、签字盖章页）并加盖公章，</w:t>
            </w:r>
            <w:r>
              <w:rPr>
                <w:rFonts w:ascii="宋体" w:hAnsi="宋体" w:cs="宋体"/>
                <w:sz w:val="22"/>
                <w:szCs w:val="22"/>
              </w:rPr>
              <w:t>不提供不得分</w:t>
            </w:r>
            <w:r>
              <w:rPr>
                <w:rFonts w:hint="eastAsia" w:ascii="宋体" w:hAnsi="宋体" w:cs="宋体"/>
                <w:sz w:val="22"/>
                <w:szCs w:val="22"/>
              </w:rPr>
              <w:t>。</w:t>
            </w:r>
          </w:p>
        </w:tc>
      </w:tr>
    </w:tbl>
    <w:p w14:paraId="514FFE35">
      <w:pPr>
        <w:bidi w:val="0"/>
        <w:spacing w:line="360" w:lineRule="auto"/>
        <w:rPr>
          <w:rFonts w:hint="eastAsia" w:asciiTheme="majorEastAsia" w:hAnsiTheme="majorEastAsia" w:eastAsiaTheme="majorEastAsia" w:cstheme="majorEastAsia"/>
          <w:color w:val="auto"/>
          <w:sz w:val="24"/>
          <w:szCs w:val="24"/>
          <w:highlight w:val="none"/>
        </w:rPr>
      </w:pPr>
      <w:r>
        <w:rPr>
          <w:rFonts w:hint="eastAsia"/>
        </w:rPr>
        <w:t>年度前必须完成等级保护复评工作</w:t>
      </w:r>
    </w:p>
    <w:p w14:paraId="15C9EDF2">
      <w:pPr>
        <w:spacing w:line="360" w:lineRule="auto"/>
        <w:ind w:firstLine="590" w:firstLineChars="245"/>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2、商务评分</w:t>
      </w:r>
      <w:r>
        <w:rPr>
          <w:rFonts w:hint="eastAsia" w:asciiTheme="majorEastAsia" w:hAnsiTheme="majorEastAsia" w:eastAsiaTheme="majorEastAsia" w:cstheme="majorEastAsia"/>
          <w:b/>
          <w:color w:val="auto"/>
          <w:sz w:val="24"/>
          <w:szCs w:val="24"/>
          <w:highlight w:val="none"/>
          <w:lang w:val="en-US" w:eastAsia="zh-CN"/>
        </w:rPr>
        <w:t>20</w:t>
      </w:r>
      <w:r>
        <w:rPr>
          <w:rFonts w:hint="eastAsia" w:asciiTheme="majorEastAsia" w:hAnsiTheme="majorEastAsia" w:eastAsiaTheme="majorEastAsia" w:cstheme="majorEastAsia"/>
          <w:b/>
          <w:color w:val="auto"/>
          <w:sz w:val="24"/>
          <w:szCs w:val="24"/>
          <w:highlight w:val="none"/>
        </w:rPr>
        <w:t>分（权值</w:t>
      </w:r>
      <w:r>
        <w:rPr>
          <w:rFonts w:hint="eastAsia" w:asciiTheme="majorEastAsia" w:hAnsiTheme="majorEastAsia" w:eastAsiaTheme="majorEastAsia" w:cstheme="majorEastAsia"/>
          <w:b/>
          <w:color w:val="auto"/>
          <w:sz w:val="24"/>
          <w:szCs w:val="24"/>
          <w:highlight w:val="none"/>
          <w:lang w:val="en-US" w:eastAsia="zh-CN"/>
        </w:rPr>
        <w:t>20</w:t>
      </w:r>
      <w:r>
        <w:rPr>
          <w:rFonts w:hint="eastAsia" w:asciiTheme="majorEastAsia" w:hAnsiTheme="majorEastAsia" w:eastAsiaTheme="majorEastAsia" w:cstheme="majorEastAsia"/>
          <w:b/>
          <w:color w:val="auto"/>
          <w:sz w:val="24"/>
          <w:szCs w:val="24"/>
          <w:highlight w:val="none"/>
        </w:rPr>
        <w:t>%）：</w:t>
      </w:r>
    </w:p>
    <w:p w14:paraId="21DD73E1">
      <w:pPr>
        <w:spacing w:line="360" w:lineRule="auto"/>
        <w:ind w:firstLine="588" w:firstLineChars="2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满足招标文件要求且投标报价面值最低的投标报价为评标基准价，其余投标人投标报价与该基准价对比，计算出商务报价评分值（保留小数2位）：</w:t>
      </w:r>
    </w:p>
    <w:p w14:paraId="6A806D0B">
      <w:pPr>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ab/>
      </w:r>
      <w:r>
        <w:rPr>
          <w:rFonts w:hint="eastAsia" w:asciiTheme="majorEastAsia" w:hAnsiTheme="majorEastAsia" w:eastAsiaTheme="majorEastAsia" w:cstheme="majorEastAsia"/>
          <w:color w:val="auto"/>
          <w:sz w:val="24"/>
          <w:szCs w:val="24"/>
          <w:highlight w:val="none"/>
        </w:rPr>
        <w:t>（1）有效投标人的投标报价等于评标基准价时其报价分为满分</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分；</w:t>
      </w:r>
    </w:p>
    <w:p w14:paraId="64C53BBE">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（2）其他投标人的价格分按以下公式计算：</w:t>
      </w:r>
    </w:p>
    <w:p w14:paraId="0E1AE5A8">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投标报价得分=（评分基准价/投标人投标报价）× 价格权值 ×100（保留小数2位）</w:t>
      </w:r>
    </w:p>
    <w:p w14:paraId="4ED62A74">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DF9DE">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（4）投标人所报总价不得超过预算金额，否则当无效标处理。</w:t>
      </w:r>
    </w:p>
    <w:p w14:paraId="14963DA6">
      <w:pPr>
        <w:spacing w:line="36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（三）综合得分（100分）（权值100%）</w:t>
      </w:r>
    </w:p>
    <w:p w14:paraId="3EB56DF5">
      <w:pPr>
        <w:spacing w:line="360" w:lineRule="auto"/>
        <w:rPr>
          <w:rFonts w:hint="default"/>
          <w:highlight w:val="none"/>
          <w:lang w:val="en-US" w:eastAsia="zh-CN"/>
        </w:rPr>
      </w:pPr>
      <w:r>
        <w:rPr>
          <w:rFonts w:hint="eastAsia" w:asciiTheme="majorEastAsia" w:hAnsiTheme="majorEastAsia" w:eastAsiaTheme="majorEastAsia" w:cstheme="majorEastAsia"/>
          <w:sz w:val="24"/>
          <w:szCs w:val="24"/>
          <w:highlight w:val="none"/>
        </w:rPr>
        <w:tab/>
      </w:r>
      <w:r>
        <w:rPr>
          <w:rFonts w:hint="eastAsia" w:asciiTheme="majorEastAsia" w:hAnsiTheme="majorEastAsia" w:eastAsiaTheme="majorEastAsia" w:cstheme="majorEastAsia"/>
          <w:sz w:val="24"/>
          <w:szCs w:val="24"/>
          <w:highlight w:val="none"/>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14:paraId="0088ED51">
      <w:pPr>
        <w:rPr>
          <w:rFonts w:hint="eastAsia" w:ascii="新宋体" w:hAnsi="新宋体" w:eastAsia="新宋体" w:cs="宋体"/>
          <w:b/>
          <w:bCs/>
          <w:kern w:val="0"/>
          <w:sz w:val="32"/>
          <w:szCs w:val="32"/>
          <w:highlight w:val="none"/>
          <w:lang w:val="en-US" w:eastAsia="zh-CN" w:bidi="ar-SA"/>
        </w:rPr>
      </w:pPr>
      <w:r>
        <w:rPr>
          <w:rFonts w:hint="eastAsia" w:ascii="新宋体" w:hAnsi="新宋体" w:eastAsia="新宋体" w:cs="宋体"/>
          <w:b/>
          <w:bCs/>
          <w:kern w:val="0"/>
          <w:sz w:val="32"/>
          <w:szCs w:val="32"/>
          <w:highlight w:val="none"/>
          <w:lang w:val="en-US" w:eastAsia="zh-CN" w:bidi="ar-SA"/>
        </w:rPr>
        <w:br w:type="page"/>
      </w:r>
    </w:p>
    <w:p w14:paraId="088C41BB">
      <w:pPr>
        <w:rPr>
          <w:rFonts w:hint="default"/>
          <w:highlight w:val="none"/>
          <w:lang w:val="en-US" w:eastAsia="zh-CN"/>
        </w:rPr>
      </w:pPr>
    </w:p>
    <w:p w14:paraId="6E6BF2FA">
      <w:pPr>
        <w:rPr>
          <w:rFonts w:hint="default"/>
          <w:highlight w:val="none"/>
          <w:lang w:val="en-US" w:eastAsia="zh-CN"/>
        </w:rPr>
      </w:pPr>
    </w:p>
    <w:p w14:paraId="22D45BAC">
      <w:pPr>
        <w:rPr>
          <w:rFonts w:hint="eastAsia" w:ascii="新宋体" w:hAnsi="新宋体" w:eastAsia="新宋体" w:cs="宋体"/>
          <w:b/>
          <w:bCs/>
          <w:kern w:val="0"/>
          <w:sz w:val="32"/>
          <w:szCs w:val="32"/>
          <w:highlight w:val="none"/>
          <w:lang w:val="en-US" w:eastAsia="zh-CN" w:bidi="ar-SA"/>
        </w:rPr>
      </w:pPr>
    </w:p>
    <w:p w14:paraId="6185DE63">
      <w:pPr>
        <w:jc w:val="left"/>
        <w:rPr>
          <w:rFonts w:hint="eastAsia"/>
          <w:b w:val="0"/>
          <w:bCs w:val="0"/>
          <w:sz w:val="24"/>
          <w:szCs w:val="24"/>
          <w:highlight w:val="none"/>
          <w:lang w:val="en-US" w:eastAsia="zh-CN"/>
        </w:rPr>
      </w:pPr>
      <w:r>
        <w:rPr>
          <w:rFonts w:hint="eastAsia"/>
          <w:b w:val="0"/>
          <w:bCs w:val="0"/>
          <w:sz w:val="24"/>
          <w:szCs w:val="24"/>
          <w:highlight w:val="none"/>
          <w:lang w:val="en-US" w:eastAsia="zh-CN"/>
        </w:rPr>
        <w:t>附件一</w:t>
      </w:r>
    </w:p>
    <w:p w14:paraId="5ED3AB42">
      <w:pPr>
        <w:spacing w:line="460" w:lineRule="exact"/>
        <w:jc w:val="center"/>
        <w:outlineLvl w:val="3"/>
        <w:rPr>
          <w:rFonts w:hint="eastAsia" w:ascii="宋体" w:hAnsi="宋体" w:eastAsia="宋体" w:cs="宋体"/>
          <w:bCs/>
          <w:color w:val="auto"/>
          <w:szCs w:val="28"/>
          <w:highlight w:val="none"/>
          <w:lang w:val="zh-CN"/>
        </w:rPr>
      </w:pPr>
      <w:r>
        <w:rPr>
          <w:rFonts w:hint="eastAsia" w:ascii="宋体" w:hAnsi="宋体" w:cs="宋体"/>
          <w:b/>
          <w:bCs/>
          <w:color w:val="auto"/>
          <w:sz w:val="28"/>
          <w:szCs w:val="28"/>
          <w:highlight w:val="none"/>
          <w:lang w:val="zh-CN"/>
        </w:rPr>
        <w:t>投标</w:t>
      </w:r>
      <w:r>
        <w:rPr>
          <w:rFonts w:hint="eastAsia" w:ascii="宋体" w:hAnsi="宋体" w:eastAsia="宋体" w:cs="宋体"/>
          <w:b/>
          <w:bCs/>
          <w:color w:val="auto"/>
          <w:sz w:val="28"/>
          <w:szCs w:val="28"/>
          <w:highlight w:val="none"/>
          <w:lang w:val="zh-CN"/>
        </w:rPr>
        <w:t>函</w:t>
      </w:r>
    </w:p>
    <w:p w14:paraId="2AA1F274">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4D77AF9F">
      <w:pPr>
        <w:spacing w:line="460" w:lineRule="exact"/>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致：温州市第七人民医院</w:t>
      </w:r>
    </w:p>
    <w:p w14:paraId="326ADF61">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根据贵方为</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项目的投标邀请，我方</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（投标人名称）作为投标人正式授权</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rPr>
        <w:t>（授权代表全名，职务）代表我方处理有关本投标的一切事宜。</w:t>
      </w:r>
    </w:p>
    <w:p w14:paraId="47587200">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在此提交的投标文件中，包括如下内容，并已分别单独密封装袋：</w:t>
      </w:r>
    </w:p>
    <w:p w14:paraId="36268862">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（—）按“招标内容及要求”要求编制的投标文件技术标【正本一份，副本三份】；</w:t>
      </w:r>
    </w:p>
    <w:p w14:paraId="505F45F0">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（二）按“招标内容及要求”要求编制的投标文件商务标【正本一份，副本三份】</w:t>
      </w:r>
    </w:p>
    <w:p w14:paraId="0AD92E23">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我方己完全明白招标文件的所有条款要求，并重申以下几点：</w:t>
      </w:r>
    </w:p>
    <w:p w14:paraId="6A063178">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（一）本投标文件的有效期自投标截止日起</w:t>
      </w:r>
      <w:r>
        <w:rPr>
          <w:rFonts w:hint="eastAsia" w:ascii="新宋体" w:hAnsi="新宋体" w:eastAsia="新宋体" w:cs="新宋体"/>
          <w:b/>
          <w:sz w:val="22"/>
          <w:szCs w:val="22"/>
          <w:highlight w:val="none"/>
        </w:rPr>
        <w:t>120天内</w:t>
      </w:r>
      <w:r>
        <w:rPr>
          <w:rFonts w:hint="eastAsia" w:ascii="新宋体" w:hAnsi="新宋体" w:eastAsia="新宋体" w:cs="新宋体"/>
          <w:sz w:val="22"/>
          <w:szCs w:val="22"/>
          <w:highlight w:val="none"/>
        </w:rPr>
        <w:t>有效，如中标，有效期将延至合同终止日为止；</w:t>
      </w:r>
    </w:p>
    <w:p w14:paraId="7F253FF5">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54CD3AB2">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（三）我方同意提供按照贵方可能要求的与投标有关的一切数据或资料；</w:t>
      </w:r>
    </w:p>
    <w:p w14:paraId="7D291FFA">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（四）我方理解贵方不一定接受最低报价。</w:t>
      </w:r>
    </w:p>
    <w:p w14:paraId="707D538F">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（五）我方如果中标，将保证履行招标文件以及招标文件修改书（如有）中的全部责任和义务，按质、按量、按期完成《合同书》中的全部任务。</w:t>
      </w:r>
    </w:p>
    <w:p w14:paraId="7AFCE9E7">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（六）所有与本投标有关的函件请发往下列地址：</w:t>
      </w:r>
    </w:p>
    <w:p w14:paraId="30D82067">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地址</w:t>
      </w:r>
      <w:r>
        <w:rPr>
          <w:rFonts w:hint="eastAsia" w:ascii="新宋体" w:hAnsi="新宋体" w:eastAsia="新宋体" w:cs="新宋体"/>
          <w:sz w:val="22"/>
          <w:szCs w:val="22"/>
          <w:highlight w:val="none"/>
          <w:u w:val="single"/>
        </w:rPr>
        <w:t xml:space="preserve">                           </w:t>
      </w:r>
    </w:p>
    <w:p w14:paraId="0344B9C3">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电话</w:t>
      </w:r>
      <w:r>
        <w:rPr>
          <w:rFonts w:hint="eastAsia" w:ascii="新宋体" w:hAnsi="新宋体" w:eastAsia="新宋体" w:cs="新宋体"/>
          <w:sz w:val="22"/>
          <w:szCs w:val="22"/>
          <w:highlight w:val="none"/>
          <w:u w:val="single"/>
        </w:rPr>
        <w:t xml:space="preserve">                           </w:t>
      </w:r>
    </w:p>
    <w:p w14:paraId="6732036B">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传真</w:t>
      </w:r>
      <w:r>
        <w:rPr>
          <w:rFonts w:hint="eastAsia" w:ascii="新宋体" w:hAnsi="新宋体" w:eastAsia="新宋体" w:cs="新宋体"/>
          <w:sz w:val="22"/>
          <w:szCs w:val="22"/>
          <w:highlight w:val="none"/>
          <w:u w:val="single"/>
        </w:rPr>
        <w:t xml:space="preserve">                           </w:t>
      </w:r>
    </w:p>
    <w:p w14:paraId="193AAAC2">
      <w:pPr>
        <w:spacing w:line="460" w:lineRule="exact"/>
        <w:ind w:firstLine="539" w:firstLineChars="24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电子邮件</w:t>
      </w:r>
      <w:r>
        <w:rPr>
          <w:rFonts w:hint="eastAsia" w:ascii="新宋体" w:hAnsi="新宋体" w:eastAsia="新宋体" w:cs="新宋体"/>
          <w:sz w:val="22"/>
          <w:szCs w:val="22"/>
          <w:highlight w:val="none"/>
          <w:u w:val="single"/>
        </w:rPr>
        <w:t xml:space="preserve">                       </w:t>
      </w:r>
    </w:p>
    <w:p w14:paraId="346B6189">
      <w:pPr>
        <w:spacing w:line="420" w:lineRule="exact"/>
        <w:ind w:firstLine="435"/>
        <w:rPr>
          <w:rFonts w:hint="eastAsia" w:ascii="新宋体" w:hAnsi="新宋体" w:eastAsia="新宋体" w:cs="新宋体"/>
          <w:sz w:val="22"/>
          <w:szCs w:val="22"/>
          <w:highlight w:val="none"/>
        </w:rPr>
      </w:pPr>
    </w:p>
    <w:p w14:paraId="4E2723AD">
      <w:pPr>
        <w:spacing w:line="420" w:lineRule="exact"/>
        <w:ind w:firstLine="43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投标人名称（公章）</w:t>
      </w:r>
      <w:r>
        <w:rPr>
          <w:rFonts w:hint="eastAsia" w:ascii="新宋体" w:hAnsi="新宋体" w:eastAsia="新宋体" w:cs="新宋体"/>
          <w:sz w:val="22"/>
          <w:szCs w:val="22"/>
          <w:highlight w:val="none"/>
          <w:u w:val="single"/>
        </w:rPr>
        <w:t xml:space="preserve">                </w:t>
      </w:r>
    </w:p>
    <w:p w14:paraId="10E99368">
      <w:pPr>
        <w:spacing w:line="420" w:lineRule="exact"/>
        <w:ind w:firstLine="435"/>
        <w:rPr>
          <w:rFonts w:hint="eastAsia" w:ascii="新宋体" w:hAnsi="新宋体" w:eastAsia="新宋体" w:cs="新宋体"/>
          <w:sz w:val="22"/>
          <w:szCs w:val="22"/>
          <w:highlight w:val="none"/>
        </w:rPr>
      </w:pPr>
      <w:r>
        <w:rPr>
          <w:rFonts w:hint="eastAsia" w:ascii="新宋体" w:hAnsi="新宋体" w:eastAsia="新宋体" w:cs="新宋体"/>
          <w:sz w:val="22"/>
          <w:szCs w:val="22"/>
          <w:highlight w:val="none"/>
        </w:rPr>
        <w:t xml:space="preserve">                                   投标人代表</w:t>
      </w:r>
      <w:r>
        <w:rPr>
          <w:rFonts w:hint="eastAsia" w:ascii="新宋体" w:hAnsi="新宋体" w:eastAsia="新宋体" w:cs="新宋体"/>
          <w:sz w:val="22"/>
          <w:szCs w:val="22"/>
          <w:highlight w:val="none"/>
          <w:u w:val="single"/>
        </w:rPr>
        <w:t xml:space="preserve">                        </w:t>
      </w:r>
    </w:p>
    <w:p w14:paraId="4D1DD5F1">
      <w:pPr>
        <w:spacing w:line="460" w:lineRule="exact"/>
        <w:ind w:firstLine="435"/>
        <w:rPr>
          <w:rFonts w:hint="eastAsia" w:ascii="新宋体" w:hAnsi="新宋体" w:eastAsia="新宋体" w:cs="新宋体"/>
          <w:sz w:val="22"/>
          <w:szCs w:val="22"/>
          <w:highlight w:val="none"/>
          <w:u w:val="single"/>
          <w:lang w:val="en-US" w:eastAsia="zh-CN"/>
        </w:rPr>
      </w:pPr>
      <w:r>
        <w:rPr>
          <w:rFonts w:hint="eastAsia" w:ascii="新宋体" w:hAnsi="新宋体" w:eastAsia="新宋体" w:cs="新宋体"/>
          <w:sz w:val="22"/>
          <w:szCs w:val="22"/>
          <w:highlight w:val="none"/>
        </w:rPr>
        <w:t xml:space="preserve">                                   日   期</w:t>
      </w:r>
      <w:r>
        <w:rPr>
          <w:rFonts w:hint="eastAsia" w:ascii="新宋体" w:hAnsi="新宋体" w:eastAsia="新宋体" w:cs="新宋体"/>
          <w:sz w:val="22"/>
          <w:szCs w:val="22"/>
          <w:highlight w:val="none"/>
          <w:u w:val="single"/>
        </w:rPr>
        <w:t xml:space="preserve">  </w:t>
      </w:r>
      <w:r>
        <w:rPr>
          <w:rFonts w:hint="eastAsia" w:ascii="新宋体" w:hAnsi="新宋体" w:eastAsia="新宋体" w:cs="新宋体"/>
          <w:sz w:val="22"/>
          <w:szCs w:val="22"/>
          <w:highlight w:val="none"/>
          <w:u w:val="single"/>
          <w:lang w:val="en-US" w:eastAsia="zh-CN"/>
        </w:rPr>
        <w:t xml:space="preserve">                         </w:t>
      </w:r>
    </w:p>
    <w:p w14:paraId="216B2244">
      <w:pPr>
        <w:spacing w:line="460" w:lineRule="exact"/>
        <w:ind w:firstLine="435"/>
        <w:rPr>
          <w:rFonts w:hint="eastAsia" w:ascii="新宋体" w:hAnsi="新宋体" w:eastAsia="新宋体" w:cs="新宋体"/>
          <w:sz w:val="22"/>
          <w:szCs w:val="22"/>
          <w:highlight w:val="none"/>
          <w:u w:val="single"/>
        </w:rPr>
      </w:pPr>
    </w:p>
    <w:p w14:paraId="5128EF6A">
      <w:pPr>
        <w:spacing w:line="460" w:lineRule="exact"/>
        <w:ind w:firstLine="541" w:firstLineChars="245"/>
        <w:outlineLvl w:val="1"/>
        <w:rPr>
          <w:rFonts w:hint="eastAsia" w:ascii="新宋体" w:hAnsi="新宋体" w:eastAsia="新宋体" w:cs="Times New Roman"/>
          <w:b/>
          <w:bCs/>
          <w:sz w:val="22"/>
          <w:szCs w:val="22"/>
          <w:highlight w:val="none"/>
        </w:rPr>
      </w:pPr>
    </w:p>
    <w:p w14:paraId="454A3B25">
      <w:pPr>
        <w:spacing w:line="460" w:lineRule="exact"/>
        <w:ind w:firstLine="541" w:firstLineChars="245"/>
        <w:outlineLvl w:val="1"/>
        <w:rPr>
          <w:rFonts w:hint="eastAsia" w:ascii="新宋体" w:hAnsi="新宋体" w:eastAsia="新宋体" w:cs="Times New Roman"/>
          <w:b/>
          <w:bCs/>
          <w:sz w:val="22"/>
          <w:szCs w:val="22"/>
          <w:highlight w:val="none"/>
        </w:rPr>
      </w:pPr>
    </w:p>
    <w:p w14:paraId="5300FE25">
      <w:pPr>
        <w:spacing w:line="460" w:lineRule="exact"/>
        <w:ind w:firstLine="541" w:firstLineChars="245"/>
        <w:outlineLvl w:val="1"/>
        <w:rPr>
          <w:rFonts w:hint="eastAsia" w:ascii="新宋体" w:hAnsi="新宋体" w:eastAsia="新宋体" w:cs="Times New Roman"/>
          <w:b/>
          <w:bCs/>
          <w:sz w:val="22"/>
          <w:szCs w:val="22"/>
          <w:highlight w:val="none"/>
        </w:rPr>
      </w:pPr>
    </w:p>
    <w:p w14:paraId="23558644">
      <w:pPr>
        <w:rPr>
          <w:rFonts w:hint="eastAsia" w:ascii="新宋体" w:hAnsi="新宋体" w:eastAsia="新宋体" w:cs="Times New Roman"/>
          <w:b/>
          <w:bCs/>
          <w:sz w:val="22"/>
          <w:szCs w:val="22"/>
          <w:highlight w:val="none"/>
        </w:rPr>
      </w:pPr>
    </w:p>
    <w:p w14:paraId="72AF9F77">
      <w:pPr>
        <w:widowControl/>
        <w:spacing w:line="360" w:lineRule="auto"/>
        <w:jc w:val="left"/>
        <w:rPr>
          <w:sz w:val="24"/>
          <w:szCs w:val="24"/>
          <w:highlight w:val="none"/>
        </w:rPr>
      </w:pPr>
      <w:r>
        <w:rPr>
          <w:rFonts w:hint="eastAsia"/>
          <w:sz w:val="24"/>
          <w:szCs w:val="24"/>
          <w:highlight w:val="none"/>
        </w:rPr>
        <w:t>附件二：</w:t>
      </w:r>
    </w:p>
    <w:p w14:paraId="369AB066">
      <w:pPr>
        <w:widowControl/>
        <w:spacing w:line="360" w:lineRule="auto"/>
        <w:jc w:val="center"/>
        <w:rPr>
          <w:b/>
          <w:sz w:val="36"/>
          <w:szCs w:val="36"/>
          <w:highlight w:val="none"/>
        </w:rPr>
      </w:pPr>
      <w:r>
        <w:rPr>
          <w:rFonts w:hint="eastAsia"/>
          <w:b/>
          <w:sz w:val="36"/>
          <w:szCs w:val="36"/>
          <w:highlight w:val="none"/>
        </w:rPr>
        <w:t>法定代表人授权书</w:t>
      </w:r>
    </w:p>
    <w:p w14:paraId="7C88FA51">
      <w:pPr>
        <w:spacing w:line="360" w:lineRule="auto"/>
        <w:rPr>
          <w:rFonts w:ascii="新宋体" w:hAnsi="新宋体" w:eastAsia="新宋体"/>
          <w:sz w:val="24"/>
          <w:szCs w:val="24"/>
          <w:highlight w:val="none"/>
        </w:rPr>
      </w:pPr>
      <w:r>
        <w:rPr>
          <w:rFonts w:hint="eastAsia" w:ascii="新宋体" w:hAnsi="新宋体" w:eastAsia="新宋体"/>
          <w:sz w:val="24"/>
          <w:szCs w:val="24"/>
          <w:highlight w:val="none"/>
        </w:rPr>
        <w:t>温州市第七人民医院：</w:t>
      </w:r>
    </w:p>
    <w:p w14:paraId="6B6C9F46">
      <w:pPr>
        <w:spacing w:line="360" w:lineRule="auto"/>
        <w:ind w:firstLine="600" w:firstLineChars="250"/>
        <w:rPr>
          <w:rFonts w:ascii="新宋体" w:hAnsi="新宋体" w:eastAsia="新宋体"/>
          <w:sz w:val="24"/>
          <w:szCs w:val="24"/>
          <w:highlight w:val="none"/>
        </w:rPr>
      </w:pP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（投标人全称）法定代表人</w:t>
      </w: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法定代表人姓名），身份证号：</w:t>
      </w: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 xml:space="preserve"> 授权</w:t>
      </w: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（全权代表姓名），身份证号：</w:t>
      </w: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为全权代表，参加贵单位组织的（</w:t>
      </w:r>
      <w:r>
        <w:rPr>
          <w:rFonts w:hint="eastAsia" w:ascii="新宋体" w:hAnsi="新宋体" w:eastAsia="新宋体"/>
          <w:sz w:val="24"/>
          <w:szCs w:val="24"/>
          <w:highlight w:val="none"/>
          <w:u w:val="single"/>
        </w:rPr>
        <w:t xml:space="preserve">                    </w:t>
      </w:r>
      <w:r>
        <w:rPr>
          <w:rFonts w:hint="eastAsia" w:ascii="新宋体" w:hAnsi="新宋体" w:eastAsia="新宋体"/>
          <w:sz w:val="24"/>
          <w:szCs w:val="24"/>
          <w:highlight w:val="none"/>
        </w:rPr>
        <w:t>项目名称）的比选采购活动，全权代表我方处理比选采购活动中的一切事宜。</w:t>
      </w:r>
    </w:p>
    <w:p w14:paraId="004C8112">
      <w:pPr>
        <w:spacing w:line="360" w:lineRule="auto"/>
        <w:ind w:firstLine="600" w:firstLineChars="250"/>
        <w:rPr>
          <w:rFonts w:ascii="新宋体" w:hAnsi="新宋体" w:eastAsia="新宋体"/>
          <w:sz w:val="24"/>
          <w:szCs w:val="24"/>
          <w:highlight w:val="none"/>
        </w:rPr>
      </w:pPr>
      <w:r>
        <w:rPr>
          <w:rFonts w:hint="eastAsia" w:ascii="新宋体" w:hAnsi="新宋体" w:eastAsia="新宋体"/>
          <w:sz w:val="24"/>
          <w:szCs w:val="24"/>
          <w:highlight w:val="none"/>
        </w:rPr>
        <w:t xml:space="preserve"> </w:t>
      </w:r>
    </w:p>
    <w:p w14:paraId="33D0BA8C">
      <w:pPr>
        <w:spacing w:line="360" w:lineRule="auto"/>
        <w:rPr>
          <w:rFonts w:ascii="新宋体" w:hAnsi="新宋体" w:eastAsia="新宋体"/>
          <w:sz w:val="24"/>
          <w:szCs w:val="24"/>
          <w:highlight w:val="none"/>
        </w:rPr>
      </w:pPr>
      <w:r>
        <w:rPr>
          <w:rFonts w:hint="eastAsia" w:ascii="新宋体" w:hAnsi="新宋体" w:eastAsia="新宋体"/>
          <w:sz w:val="24"/>
          <w:szCs w:val="24"/>
          <w:highlight w:val="none"/>
        </w:rPr>
        <w:t>法定代表人(签字或盖章)：</w:t>
      </w:r>
    </w:p>
    <w:p w14:paraId="773BC209">
      <w:pPr>
        <w:spacing w:line="360" w:lineRule="auto"/>
        <w:rPr>
          <w:rFonts w:ascii="新宋体" w:hAnsi="新宋体" w:eastAsia="新宋体"/>
          <w:sz w:val="24"/>
          <w:szCs w:val="24"/>
          <w:highlight w:val="none"/>
        </w:rPr>
      </w:pPr>
      <w:r>
        <w:rPr>
          <w:rFonts w:hint="eastAsia" w:ascii="新宋体" w:hAnsi="新宋体" w:eastAsia="新宋体"/>
          <w:sz w:val="24"/>
          <w:szCs w:val="24"/>
          <w:highlight w:val="none"/>
        </w:rPr>
        <w:t>投标人全称（公章）：</w:t>
      </w:r>
    </w:p>
    <w:p w14:paraId="01D81252">
      <w:pPr>
        <w:widowControl/>
        <w:spacing w:line="360" w:lineRule="auto"/>
        <w:jc w:val="left"/>
        <w:rPr>
          <w:sz w:val="24"/>
          <w:szCs w:val="24"/>
          <w:highlight w:val="none"/>
        </w:rPr>
      </w:pPr>
      <w:r>
        <w:rPr>
          <w:rFonts w:hint="eastAsia" w:ascii="新宋体" w:hAnsi="新宋体" w:eastAsia="新宋体"/>
          <w:sz w:val="24"/>
          <w:szCs w:val="24"/>
          <w:highlight w:val="none"/>
        </w:rPr>
        <w:t>日   期：</w:t>
      </w:r>
    </w:p>
    <w:p w14:paraId="4A3177FE">
      <w:pPr>
        <w:spacing w:line="360" w:lineRule="auto"/>
        <w:rPr>
          <w:rFonts w:ascii="新宋体" w:hAnsi="新宋体" w:eastAsia="新宋体"/>
          <w:sz w:val="24"/>
          <w:szCs w:val="24"/>
          <w:highlight w:val="none"/>
        </w:rPr>
      </w:pPr>
    </w:p>
    <w:p w14:paraId="27CEA21A">
      <w:pPr>
        <w:spacing w:line="360" w:lineRule="auto"/>
        <w:rPr>
          <w:rFonts w:ascii="新宋体" w:hAnsi="新宋体" w:eastAsia="新宋体"/>
          <w:sz w:val="24"/>
          <w:szCs w:val="24"/>
          <w:highlight w:val="none"/>
        </w:rPr>
      </w:pPr>
      <w:r>
        <w:rPr>
          <w:rFonts w:hint="eastAsia" w:ascii="新宋体" w:hAnsi="新宋体" w:eastAsia="新宋体"/>
          <w:sz w:val="24"/>
          <w:szCs w:val="24"/>
          <w:highlight w:val="none"/>
        </w:rPr>
        <w:t>法定代表人身份证复印件或扫描件（正反面）：</w:t>
      </w:r>
    </w:p>
    <w:p w14:paraId="5A7741B2">
      <w:pPr>
        <w:spacing w:line="360" w:lineRule="auto"/>
        <w:rPr>
          <w:rFonts w:ascii="新宋体" w:hAnsi="新宋体" w:eastAsia="新宋体"/>
          <w:sz w:val="24"/>
          <w:szCs w:val="24"/>
          <w:highlight w:val="none"/>
        </w:rPr>
      </w:pPr>
    </w:p>
    <w:p w14:paraId="27118B49">
      <w:pPr>
        <w:spacing w:line="360" w:lineRule="auto"/>
        <w:rPr>
          <w:rFonts w:ascii="新宋体" w:hAnsi="新宋体" w:eastAsia="新宋体"/>
          <w:sz w:val="24"/>
          <w:szCs w:val="24"/>
          <w:highlight w:val="none"/>
        </w:rPr>
      </w:pPr>
    </w:p>
    <w:p w14:paraId="5790E4F1">
      <w:pPr>
        <w:spacing w:line="360" w:lineRule="auto"/>
        <w:rPr>
          <w:rFonts w:ascii="新宋体" w:hAnsi="新宋体" w:eastAsia="新宋体"/>
          <w:sz w:val="24"/>
          <w:szCs w:val="24"/>
          <w:highlight w:val="none"/>
        </w:rPr>
      </w:pPr>
    </w:p>
    <w:p w14:paraId="2CA9F899">
      <w:pPr>
        <w:spacing w:line="360" w:lineRule="auto"/>
        <w:rPr>
          <w:rFonts w:ascii="新宋体" w:hAnsi="新宋体" w:eastAsia="新宋体"/>
          <w:sz w:val="24"/>
          <w:szCs w:val="24"/>
          <w:highlight w:val="none"/>
        </w:rPr>
      </w:pPr>
    </w:p>
    <w:p w14:paraId="46B7144A">
      <w:pPr>
        <w:spacing w:line="360" w:lineRule="auto"/>
        <w:rPr>
          <w:rFonts w:ascii="新宋体" w:hAnsi="新宋体" w:eastAsia="新宋体"/>
          <w:sz w:val="24"/>
          <w:szCs w:val="24"/>
          <w:highlight w:val="none"/>
        </w:rPr>
      </w:pPr>
    </w:p>
    <w:p w14:paraId="677A725C">
      <w:pPr>
        <w:spacing w:line="360" w:lineRule="auto"/>
        <w:rPr>
          <w:rFonts w:ascii="新宋体" w:hAnsi="新宋体" w:eastAsia="新宋体"/>
          <w:sz w:val="24"/>
          <w:szCs w:val="24"/>
          <w:highlight w:val="none"/>
        </w:rPr>
      </w:pPr>
    </w:p>
    <w:p w14:paraId="57F18827">
      <w:pPr>
        <w:spacing w:line="360" w:lineRule="auto"/>
        <w:rPr>
          <w:rFonts w:ascii="新宋体" w:hAnsi="新宋体" w:eastAsia="新宋体"/>
          <w:sz w:val="24"/>
          <w:szCs w:val="24"/>
          <w:highlight w:val="none"/>
        </w:rPr>
      </w:pPr>
    </w:p>
    <w:p w14:paraId="6971194A">
      <w:pPr>
        <w:spacing w:line="360" w:lineRule="auto"/>
        <w:rPr>
          <w:sz w:val="24"/>
          <w:szCs w:val="24"/>
          <w:highlight w:val="none"/>
        </w:rPr>
      </w:pPr>
      <w:r>
        <w:rPr>
          <w:rFonts w:hint="eastAsia" w:ascii="新宋体" w:hAnsi="新宋体" w:eastAsia="新宋体"/>
          <w:sz w:val="24"/>
          <w:szCs w:val="24"/>
          <w:highlight w:val="none"/>
        </w:rPr>
        <w:t>授权代表身份证复印件或扫描件（正反面）：</w:t>
      </w:r>
    </w:p>
    <w:p w14:paraId="103DBD04">
      <w:pPr>
        <w:widowControl/>
        <w:spacing w:line="360" w:lineRule="auto"/>
        <w:jc w:val="left"/>
        <w:rPr>
          <w:sz w:val="24"/>
          <w:szCs w:val="24"/>
          <w:highlight w:val="none"/>
        </w:rPr>
      </w:pPr>
    </w:p>
    <w:p w14:paraId="74545594">
      <w:pPr>
        <w:widowControl/>
        <w:spacing w:line="360" w:lineRule="auto"/>
        <w:jc w:val="left"/>
        <w:rPr>
          <w:sz w:val="24"/>
          <w:szCs w:val="24"/>
          <w:highlight w:val="none"/>
        </w:rPr>
      </w:pPr>
    </w:p>
    <w:p w14:paraId="7D1765A1">
      <w:pPr>
        <w:widowControl/>
        <w:spacing w:line="360" w:lineRule="auto"/>
        <w:jc w:val="left"/>
        <w:rPr>
          <w:sz w:val="24"/>
          <w:szCs w:val="24"/>
          <w:highlight w:val="none"/>
        </w:rPr>
      </w:pPr>
    </w:p>
    <w:p w14:paraId="214BF4E9">
      <w:pPr>
        <w:widowControl/>
        <w:spacing w:line="360" w:lineRule="auto"/>
        <w:jc w:val="left"/>
        <w:rPr>
          <w:sz w:val="24"/>
          <w:szCs w:val="24"/>
          <w:highlight w:val="none"/>
        </w:rPr>
      </w:pPr>
    </w:p>
    <w:p w14:paraId="53A5B5AD">
      <w:pPr>
        <w:widowControl/>
        <w:spacing w:line="360" w:lineRule="auto"/>
        <w:jc w:val="left"/>
        <w:rPr>
          <w:sz w:val="24"/>
          <w:szCs w:val="24"/>
          <w:highlight w:val="none"/>
        </w:rPr>
      </w:pPr>
    </w:p>
    <w:p w14:paraId="7C545947">
      <w:pPr>
        <w:widowControl/>
        <w:spacing w:line="360" w:lineRule="auto"/>
        <w:jc w:val="left"/>
        <w:rPr>
          <w:sz w:val="24"/>
          <w:szCs w:val="24"/>
          <w:highlight w:val="none"/>
        </w:rPr>
      </w:pPr>
    </w:p>
    <w:p w14:paraId="35CD45DE">
      <w:pPr>
        <w:widowControl/>
        <w:spacing w:line="360" w:lineRule="auto"/>
        <w:jc w:val="left"/>
        <w:rPr>
          <w:sz w:val="24"/>
          <w:szCs w:val="24"/>
          <w:highlight w:val="none"/>
        </w:rPr>
      </w:pPr>
    </w:p>
    <w:p w14:paraId="41574E4D">
      <w:pPr>
        <w:widowControl/>
        <w:spacing w:line="360" w:lineRule="auto"/>
        <w:jc w:val="left"/>
        <w:rPr>
          <w:sz w:val="24"/>
          <w:szCs w:val="24"/>
          <w:highlight w:val="none"/>
        </w:rPr>
      </w:pPr>
    </w:p>
    <w:p w14:paraId="76C54C63">
      <w:pPr>
        <w:widowControl/>
        <w:spacing w:line="360" w:lineRule="auto"/>
        <w:jc w:val="left"/>
        <w:rPr>
          <w:sz w:val="24"/>
          <w:szCs w:val="24"/>
          <w:highlight w:val="none"/>
        </w:rPr>
      </w:pPr>
      <w:r>
        <w:rPr>
          <w:sz w:val="24"/>
          <w:szCs w:val="24"/>
          <w:highlight w:val="none"/>
        </w:rPr>
        <w:br w:type="page"/>
      </w:r>
    </w:p>
    <w:p w14:paraId="50C137FD">
      <w:pPr>
        <w:spacing w:line="460" w:lineRule="exact"/>
        <w:jc w:val="center"/>
        <w:outlineLvl w:val="3"/>
        <w:rPr>
          <w:rFonts w:hint="eastAsia" w:ascii="新宋体" w:hAnsi="新宋体" w:eastAsia="新宋体" w:cs="新宋体"/>
          <w:b/>
          <w:bCs/>
          <w:sz w:val="22"/>
          <w:szCs w:val="22"/>
          <w:highlight w:val="none"/>
        </w:rPr>
        <w:sectPr>
          <w:footerReference r:id="rId4" w:type="first"/>
          <w:footerReference r:id="rId3" w:type="default"/>
          <w:pgSz w:w="11907" w:h="16840"/>
          <w:pgMar w:top="1134" w:right="1134" w:bottom="1134" w:left="1134" w:header="851" w:footer="992" w:gutter="0"/>
          <w:pgNumType w:start="0"/>
          <w:cols w:space="720" w:num="1"/>
          <w:titlePg/>
          <w:docGrid w:linePitch="312" w:charSpace="0"/>
        </w:sectPr>
      </w:pPr>
    </w:p>
    <w:p w14:paraId="63A267B8">
      <w:pPr>
        <w:keepNext w:val="0"/>
        <w:keepLines w:val="0"/>
        <w:pageBreakBefore w:val="0"/>
        <w:widowControl w:val="0"/>
        <w:kinsoku/>
        <w:wordWrap/>
        <w:overflowPunct/>
        <w:topLinePunct w:val="0"/>
        <w:autoSpaceDE/>
        <w:autoSpaceDN/>
        <w:bidi w:val="0"/>
        <w:adjustRightInd w:val="0"/>
        <w:spacing w:line="360" w:lineRule="auto"/>
        <w:textAlignment w:val="auto"/>
        <w:rPr>
          <w:sz w:val="24"/>
          <w:szCs w:val="24"/>
          <w:highlight w:val="none"/>
        </w:rPr>
      </w:pPr>
      <w:r>
        <w:rPr>
          <w:rFonts w:hint="eastAsia"/>
          <w:sz w:val="24"/>
          <w:szCs w:val="24"/>
          <w:highlight w:val="none"/>
        </w:rPr>
        <w:t>附件</w:t>
      </w:r>
      <w:r>
        <w:rPr>
          <w:rFonts w:hint="eastAsia"/>
          <w:sz w:val="24"/>
          <w:szCs w:val="24"/>
          <w:highlight w:val="none"/>
          <w:lang w:val="en-US" w:eastAsia="zh-CN"/>
        </w:rPr>
        <w:t>三</w:t>
      </w:r>
      <w:r>
        <w:rPr>
          <w:rFonts w:hint="eastAsia"/>
          <w:sz w:val="24"/>
          <w:szCs w:val="24"/>
          <w:highlight w:val="none"/>
        </w:rPr>
        <w:t>：</w:t>
      </w:r>
    </w:p>
    <w:p w14:paraId="7AEA43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b/>
          <w:sz w:val="36"/>
          <w:szCs w:val="36"/>
          <w:highlight w:val="none"/>
        </w:rPr>
      </w:pPr>
      <w:r>
        <w:rPr>
          <w:rFonts w:ascii="Times New Roman" w:hAnsi="Times New Roman"/>
          <w:b/>
          <w:sz w:val="36"/>
          <w:szCs w:val="36"/>
          <w:highlight w:val="none"/>
        </w:rPr>
        <w:t>采购要求响应表</w:t>
      </w:r>
    </w:p>
    <w:p w14:paraId="1411E3C2">
      <w:pPr>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spacing w:val="20"/>
          <w:sz w:val="24"/>
          <w:szCs w:val="24"/>
          <w:highlight w:val="none"/>
        </w:rPr>
      </w:pPr>
      <w:r>
        <w:rPr>
          <w:rFonts w:ascii="Times New Roman" w:hAnsi="Times New Roman"/>
          <w:sz w:val="24"/>
          <w:szCs w:val="24"/>
          <w:highlight w:val="none"/>
        </w:rPr>
        <w:t>项目名称：</w:t>
      </w:r>
      <w:r>
        <w:rPr>
          <w:rFonts w:ascii="Times New Roman" w:hAnsi="Times New Roman"/>
          <w:sz w:val="24"/>
          <w:szCs w:val="24"/>
          <w:highlight w:val="none"/>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659"/>
        <w:gridCol w:w="3539"/>
        <w:gridCol w:w="1220"/>
      </w:tblGrid>
      <w:tr w14:paraId="2C442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771B153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r>
              <w:rPr>
                <w:rFonts w:ascii="Times New Roman" w:hAnsi="Times New Roman"/>
                <w:sz w:val="24"/>
                <w:szCs w:val="24"/>
                <w:highlight w:val="none"/>
              </w:rPr>
              <w:t>序号</w:t>
            </w:r>
          </w:p>
        </w:tc>
        <w:tc>
          <w:tcPr>
            <w:tcW w:w="3659" w:type="dxa"/>
            <w:tcBorders>
              <w:top w:val="single" w:color="auto" w:sz="4" w:space="0"/>
              <w:left w:val="single" w:color="auto" w:sz="4" w:space="0"/>
              <w:bottom w:val="single" w:color="auto" w:sz="4" w:space="0"/>
              <w:right w:val="single" w:color="auto" w:sz="4" w:space="0"/>
            </w:tcBorders>
            <w:vAlign w:val="center"/>
          </w:tcPr>
          <w:p w14:paraId="153E2D7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r>
              <w:rPr>
                <w:rFonts w:hint="eastAsia" w:ascii="Times New Roman" w:hAnsi="Times New Roman"/>
                <w:sz w:val="24"/>
                <w:szCs w:val="24"/>
                <w:highlight w:val="none"/>
              </w:rPr>
              <w:t>比选</w:t>
            </w:r>
            <w:r>
              <w:rPr>
                <w:rFonts w:ascii="Times New Roman" w:hAnsi="Times New Roman"/>
                <w:sz w:val="24"/>
                <w:szCs w:val="24"/>
                <w:highlight w:val="none"/>
              </w:rPr>
              <w:t>文件要求</w:t>
            </w:r>
          </w:p>
        </w:tc>
        <w:tc>
          <w:tcPr>
            <w:tcW w:w="3539" w:type="dxa"/>
            <w:tcBorders>
              <w:top w:val="single" w:color="auto" w:sz="4" w:space="0"/>
              <w:left w:val="single" w:color="auto" w:sz="4" w:space="0"/>
              <w:bottom w:val="single" w:color="auto" w:sz="4" w:space="0"/>
              <w:right w:val="single" w:color="auto" w:sz="4" w:space="0"/>
            </w:tcBorders>
            <w:vAlign w:val="center"/>
          </w:tcPr>
          <w:p w14:paraId="0936450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r>
              <w:rPr>
                <w:rFonts w:ascii="Times New Roman" w:hAnsi="Times New Roman"/>
                <w:sz w:val="24"/>
                <w:szCs w:val="24"/>
                <w:highlight w:val="none"/>
              </w:rPr>
              <w:t>投标文件响应</w:t>
            </w:r>
          </w:p>
        </w:tc>
        <w:tc>
          <w:tcPr>
            <w:tcW w:w="1220" w:type="dxa"/>
            <w:tcBorders>
              <w:top w:val="single" w:color="auto" w:sz="4" w:space="0"/>
              <w:left w:val="single" w:color="auto" w:sz="4" w:space="0"/>
              <w:bottom w:val="single" w:color="auto" w:sz="4" w:space="0"/>
              <w:right w:val="single" w:color="auto" w:sz="4" w:space="0"/>
            </w:tcBorders>
            <w:vAlign w:val="center"/>
          </w:tcPr>
          <w:p w14:paraId="404D42D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r>
              <w:rPr>
                <w:rFonts w:ascii="Times New Roman" w:hAnsi="Times New Roman"/>
                <w:sz w:val="24"/>
                <w:szCs w:val="24"/>
                <w:highlight w:val="none"/>
              </w:rPr>
              <w:t>偏离情况</w:t>
            </w:r>
          </w:p>
        </w:tc>
      </w:tr>
      <w:tr w14:paraId="0CD0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7BD99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0BB34BE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3FFEBE5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1324FC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4EFA7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6D4791F">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7A529BF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32D03E4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379B2C9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1780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34D9542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6CADCF3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72859DC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615DA6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3D709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039449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60380B8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0F8126A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29EE44D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725C3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DBF7CC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359E883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0F23BFC4">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6AD457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7E8AE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846115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13ED0A7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17B8F4FE">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392DB69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34E27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507555">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1D96BCA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10E2900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4A15908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6E2AD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3336D6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28D3072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21A518B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2D057A8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7CE3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524F0433">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2FC2CE2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10344E1B">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213F841">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0A9CF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22F1C41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6AC1EE7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543D0B6A">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7EC47140">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172C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68009732">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1B67066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539" w:type="dxa"/>
            <w:tcBorders>
              <w:top w:val="single" w:color="auto" w:sz="4" w:space="0"/>
              <w:left w:val="single" w:color="auto" w:sz="4" w:space="0"/>
              <w:bottom w:val="single" w:color="auto" w:sz="4" w:space="0"/>
              <w:right w:val="single" w:color="auto" w:sz="4" w:space="0"/>
            </w:tcBorders>
            <w:vAlign w:val="center"/>
          </w:tcPr>
          <w:p w14:paraId="5957DB28">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27DB0B66">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r w14:paraId="31634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016F1B59">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3659" w:type="dxa"/>
            <w:tcBorders>
              <w:top w:val="single" w:color="auto" w:sz="4" w:space="0"/>
              <w:left w:val="single" w:color="auto" w:sz="4" w:space="0"/>
              <w:bottom w:val="single" w:color="auto" w:sz="4" w:space="0"/>
              <w:right w:val="single" w:color="auto" w:sz="4" w:space="0"/>
            </w:tcBorders>
            <w:vAlign w:val="center"/>
          </w:tcPr>
          <w:p w14:paraId="3A09B7AC">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r>
              <w:rPr>
                <w:rFonts w:ascii="Times New Roman" w:hAnsi="Times New Roman"/>
                <w:sz w:val="24"/>
                <w:szCs w:val="24"/>
                <w:highlight w:val="none"/>
              </w:rPr>
              <w:t>...</w:t>
            </w:r>
          </w:p>
        </w:tc>
        <w:tc>
          <w:tcPr>
            <w:tcW w:w="3539" w:type="dxa"/>
            <w:tcBorders>
              <w:top w:val="single" w:color="auto" w:sz="4" w:space="0"/>
              <w:left w:val="single" w:color="auto" w:sz="4" w:space="0"/>
              <w:bottom w:val="single" w:color="auto" w:sz="4" w:space="0"/>
              <w:right w:val="single" w:color="auto" w:sz="4" w:space="0"/>
            </w:tcBorders>
            <w:vAlign w:val="center"/>
          </w:tcPr>
          <w:p w14:paraId="7A382CB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74179C7">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Times New Roman" w:hAnsi="Times New Roman"/>
                <w:sz w:val="24"/>
                <w:szCs w:val="24"/>
                <w:highlight w:val="none"/>
              </w:rPr>
            </w:pPr>
          </w:p>
        </w:tc>
      </w:tr>
    </w:tbl>
    <w:p w14:paraId="627FC90B">
      <w:pPr>
        <w:keepNext w:val="0"/>
        <w:keepLines w:val="0"/>
        <w:pageBreakBefore w:val="0"/>
        <w:widowControl w:val="0"/>
        <w:kinsoku/>
        <w:wordWrap/>
        <w:overflowPunct/>
        <w:topLinePunct w:val="0"/>
        <w:autoSpaceDE/>
        <w:autoSpaceDN/>
        <w:bidi w:val="0"/>
        <w:adjustRightInd w:val="0"/>
        <w:snapToGrid w:val="0"/>
        <w:spacing w:before="50" w:after="50" w:line="360" w:lineRule="auto"/>
        <w:textAlignment w:val="auto"/>
        <w:rPr>
          <w:rFonts w:ascii="Times New Roman" w:hAnsi="Times New Roman"/>
          <w:b/>
          <w:bCs/>
          <w:sz w:val="24"/>
          <w:szCs w:val="24"/>
          <w:highlight w:val="none"/>
        </w:rPr>
      </w:pPr>
      <w:r>
        <w:rPr>
          <w:rFonts w:ascii="Times New Roman" w:hAnsi="Times New Roman"/>
          <w:b/>
          <w:bCs/>
          <w:sz w:val="24"/>
          <w:szCs w:val="24"/>
          <w:highlight w:val="none"/>
        </w:rPr>
        <w:t>注：</w:t>
      </w:r>
    </w:p>
    <w:p w14:paraId="4F0B6463">
      <w:pPr>
        <w:keepNext w:val="0"/>
        <w:keepLines w:val="0"/>
        <w:pageBreakBefore w:val="0"/>
        <w:widowControl w:val="0"/>
        <w:numPr>
          <w:ilvl w:val="1"/>
          <w:numId w:val="3"/>
        </w:numPr>
        <w:tabs>
          <w:tab w:val="left" w:pos="540"/>
        </w:tabs>
        <w:kinsoku/>
        <w:wordWrap/>
        <w:overflowPunct/>
        <w:topLinePunct w:val="0"/>
        <w:autoSpaceDE/>
        <w:autoSpaceDN/>
        <w:bidi w:val="0"/>
        <w:adjustRightInd w:val="0"/>
        <w:snapToGrid w:val="0"/>
        <w:spacing w:before="50" w:after="50" w:line="360" w:lineRule="auto"/>
        <w:ind w:left="540" w:hanging="540"/>
        <w:textAlignment w:val="auto"/>
        <w:rPr>
          <w:rFonts w:ascii="Times New Roman" w:hAnsi="Times New Roman"/>
          <w:b/>
          <w:bCs/>
          <w:sz w:val="24"/>
          <w:szCs w:val="24"/>
          <w:highlight w:val="none"/>
        </w:rPr>
      </w:pPr>
      <w:r>
        <w:rPr>
          <w:rFonts w:ascii="Times New Roman" w:hAnsi="Times New Roman"/>
          <w:b/>
          <w:bCs/>
          <w:sz w:val="24"/>
          <w:szCs w:val="24"/>
          <w:highlight w:val="none"/>
        </w:rPr>
        <w:t>投标人应根据投标设备的性能指标、对照</w:t>
      </w:r>
      <w:r>
        <w:rPr>
          <w:rFonts w:hint="eastAsia" w:ascii="Times New Roman" w:hAnsi="Times New Roman"/>
          <w:b/>
          <w:bCs/>
          <w:sz w:val="24"/>
          <w:szCs w:val="24"/>
          <w:highlight w:val="none"/>
        </w:rPr>
        <w:t>比选</w:t>
      </w:r>
      <w:r>
        <w:rPr>
          <w:rFonts w:ascii="Times New Roman" w:hAnsi="Times New Roman"/>
          <w:b/>
          <w:bCs/>
          <w:sz w:val="24"/>
          <w:szCs w:val="24"/>
          <w:highlight w:val="none"/>
        </w:rPr>
        <w:t>文件要求一一对应如实填写技术响应表，在“偏离情况”栏注明“正偏离”、“负偏离”或“无偏离”。未按要求填写的，有可能作负偏离处理。</w:t>
      </w:r>
    </w:p>
    <w:p w14:paraId="6F452D3E">
      <w:pPr>
        <w:keepNext w:val="0"/>
        <w:keepLines w:val="0"/>
        <w:pageBreakBefore w:val="0"/>
        <w:widowControl w:val="0"/>
        <w:kinsoku/>
        <w:wordWrap/>
        <w:overflowPunct/>
        <w:topLinePunct w:val="0"/>
        <w:autoSpaceDE/>
        <w:autoSpaceDN/>
        <w:bidi w:val="0"/>
        <w:adjustRightInd w:val="0"/>
        <w:snapToGrid w:val="0"/>
        <w:spacing w:before="50" w:after="50" w:line="360" w:lineRule="auto"/>
        <w:textAlignment w:val="auto"/>
        <w:rPr>
          <w:rFonts w:ascii="Times New Roman" w:hAnsi="Times New Roman"/>
          <w:b/>
          <w:bCs/>
          <w:sz w:val="24"/>
          <w:szCs w:val="24"/>
          <w:highlight w:val="none"/>
        </w:rPr>
      </w:pPr>
    </w:p>
    <w:p w14:paraId="26DB728B">
      <w:pPr>
        <w:keepNext w:val="0"/>
        <w:keepLines w:val="0"/>
        <w:pageBreakBefore w:val="0"/>
        <w:widowControl w:val="0"/>
        <w:kinsoku/>
        <w:wordWrap/>
        <w:overflowPunct/>
        <w:topLinePunct w:val="0"/>
        <w:autoSpaceDE/>
        <w:autoSpaceDN/>
        <w:bidi w:val="0"/>
        <w:adjustRightInd w:val="0"/>
        <w:snapToGrid w:val="0"/>
        <w:spacing w:before="50" w:after="50" w:line="360" w:lineRule="auto"/>
        <w:textAlignment w:val="auto"/>
        <w:rPr>
          <w:rFonts w:ascii="Times New Roman" w:hAnsi="Times New Roman"/>
          <w:b/>
          <w:bCs/>
          <w:sz w:val="24"/>
          <w:szCs w:val="24"/>
          <w:highlight w:val="none"/>
        </w:rPr>
      </w:pPr>
    </w:p>
    <w:p w14:paraId="53886E05">
      <w:pPr>
        <w:keepNext w:val="0"/>
        <w:keepLines w:val="0"/>
        <w:pageBreakBefore w:val="0"/>
        <w:widowControl w:val="0"/>
        <w:kinsoku/>
        <w:wordWrap/>
        <w:overflowPunct/>
        <w:topLinePunct w:val="0"/>
        <w:autoSpaceDE/>
        <w:autoSpaceDN/>
        <w:bidi w:val="0"/>
        <w:adjustRightInd w:val="0"/>
        <w:snapToGrid w:val="0"/>
        <w:spacing w:before="50" w:afterLines="50" w:line="360" w:lineRule="auto"/>
        <w:jc w:val="left"/>
        <w:textAlignment w:val="auto"/>
        <w:rPr>
          <w:rFonts w:ascii="Times New Roman" w:hAnsi="Times New Roman"/>
          <w:sz w:val="24"/>
          <w:szCs w:val="24"/>
          <w:highlight w:val="none"/>
        </w:rPr>
      </w:pPr>
      <w:r>
        <w:rPr>
          <w:rFonts w:ascii="Times New Roman" w:hAnsi="Times New Roman"/>
          <w:b/>
          <w:bCs/>
          <w:sz w:val="24"/>
          <w:szCs w:val="24"/>
          <w:highlight w:val="none"/>
        </w:rPr>
        <w:t>投标人签章：</w:t>
      </w:r>
      <w:r>
        <w:rPr>
          <w:rFonts w:ascii="Times New Roman" w:hAnsi="Times New Roman"/>
          <w:spacing w:val="20"/>
          <w:sz w:val="24"/>
          <w:szCs w:val="24"/>
          <w:highlight w:val="none"/>
          <w:u w:val="single"/>
        </w:rPr>
        <w:t xml:space="preserve">            </w:t>
      </w:r>
      <w:r>
        <w:rPr>
          <w:rFonts w:ascii="Times New Roman" w:hAnsi="Times New Roman"/>
          <w:spacing w:val="20"/>
          <w:sz w:val="24"/>
          <w:szCs w:val="24"/>
          <w:highlight w:val="none"/>
        </w:rPr>
        <w:t xml:space="preserve">              </w:t>
      </w:r>
      <w:r>
        <w:rPr>
          <w:rFonts w:ascii="Times New Roman" w:hAnsi="Times New Roman"/>
          <w:b/>
          <w:bCs/>
          <w:sz w:val="24"/>
          <w:szCs w:val="24"/>
          <w:highlight w:val="none"/>
        </w:rPr>
        <w:t>日 期：</w:t>
      </w:r>
      <w:r>
        <w:rPr>
          <w:rFonts w:ascii="Times New Roman" w:hAnsi="Times New Roman"/>
          <w:spacing w:val="20"/>
          <w:sz w:val="24"/>
          <w:szCs w:val="24"/>
          <w:highlight w:val="none"/>
          <w:u w:val="single"/>
        </w:rPr>
        <w:t xml:space="preserve">          </w:t>
      </w:r>
    </w:p>
    <w:p w14:paraId="0600FAA1">
      <w:pPr>
        <w:rPr>
          <w:sz w:val="24"/>
          <w:szCs w:val="24"/>
          <w:highlight w:val="none"/>
        </w:rPr>
      </w:pPr>
    </w:p>
    <w:p w14:paraId="70A6AAE3">
      <w:pPr>
        <w:rPr>
          <w:rFonts w:hint="eastAsia" w:ascii="新宋体" w:hAnsi="新宋体" w:eastAsia="新宋体"/>
          <w:b/>
          <w:bCs/>
          <w:sz w:val="22"/>
          <w:szCs w:val="22"/>
          <w:highlight w:val="none"/>
        </w:rPr>
      </w:pPr>
      <w:r>
        <w:rPr>
          <w:rFonts w:hint="eastAsia" w:ascii="新宋体" w:hAnsi="新宋体" w:eastAsia="新宋体"/>
          <w:b/>
          <w:bCs/>
          <w:sz w:val="22"/>
          <w:szCs w:val="22"/>
          <w:highlight w:val="none"/>
        </w:rPr>
        <w:br w:type="page"/>
      </w:r>
    </w:p>
    <w:p w14:paraId="03CE05EF">
      <w:pPr>
        <w:outlineLvl w:val="1"/>
        <w:rPr>
          <w:rFonts w:hint="default" w:ascii="新宋体" w:hAnsi="新宋体" w:eastAsia="新宋体"/>
          <w:b w:val="0"/>
          <w:bCs w:val="0"/>
          <w:sz w:val="24"/>
          <w:szCs w:val="24"/>
          <w:highlight w:val="none"/>
          <w:lang w:val="en-US" w:eastAsia="zh-CN"/>
        </w:rPr>
      </w:pPr>
      <w:r>
        <w:rPr>
          <w:rFonts w:hint="eastAsia" w:ascii="新宋体" w:hAnsi="新宋体" w:eastAsia="新宋体"/>
          <w:b w:val="0"/>
          <w:bCs w:val="0"/>
          <w:sz w:val="24"/>
          <w:szCs w:val="24"/>
          <w:highlight w:val="none"/>
        </w:rPr>
        <w:t>附件</w:t>
      </w:r>
      <w:r>
        <w:rPr>
          <w:rFonts w:hint="eastAsia" w:ascii="新宋体" w:hAnsi="新宋体" w:eastAsia="新宋体"/>
          <w:b w:val="0"/>
          <w:bCs w:val="0"/>
          <w:sz w:val="24"/>
          <w:szCs w:val="24"/>
          <w:highlight w:val="none"/>
          <w:lang w:val="en-US" w:eastAsia="zh-CN"/>
        </w:rPr>
        <w:t>四</w:t>
      </w:r>
    </w:p>
    <w:p w14:paraId="3DB2CB75">
      <w:pPr>
        <w:ind w:left="143" w:leftChars="68"/>
        <w:jc w:val="center"/>
        <w:outlineLvl w:val="2"/>
        <w:rPr>
          <w:rFonts w:hint="eastAsia" w:ascii="新宋体" w:hAnsi="新宋体" w:eastAsia="新宋体"/>
          <w:b/>
          <w:sz w:val="28"/>
          <w:szCs w:val="28"/>
          <w:highlight w:val="none"/>
        </w:rPr>
      </w:pPr>
      <w:r>
        <w:rPr>
          <w:rFonts w:hint="eastAsia" w:ascii="新宋体" w:hAnsi="新宋体" w:eastAsia="新宋体"/>
          <w:b/>
          <w:sz w:val="28"/>
          <w:szCs w:val="28"/>
          <w:highlight w:val="none"/>
        </w:rPr>
        <w:t xml:space="preserve">服务方案 </w:t>
      </w:r>
    </w:p>
    <w:p w14:paraId="7AC6A3EC">
      <w:pPr>
        <w:autoSpaceDE w:val="0"/>
        <w:autoSpaceDN w:val="0"/>
        <w:ind w:right="893" w:firstLine="418"/>
        <w:textAlignment w:val="bottom"/>
        <w:rPr>
          <w:rFonts w:hint="eastAsia" w:ascii="新宋体" w:hAnsi="新宋体" w:eastAsia="新宋体"/>
          <w:highlight w:val="none"/>
        </w:rPr>
      </w:pPr>
      <w:r>
        <w:rPr>
          <w:rFonts w:hint="eastAsia" w:ascii="新宋体" w:hAnsi="新宋体" w:eastAsia="新宋体"/>
          <w:b/>
          <w:sz w:val="22"/>
          <w:highlight w:val="none"/>
        </w:rPr>
        <w:t>项目名称：                                           项目编号：</w:t>
      </w:r>
      <w:r>
        <w:rPr>
          <w:rFonts w:hint="eastAsia" w:ascii="新宋体" w:hAnsi="新宋体" w:eastAsia="新宋体"/>
          <w:highlight w:val="non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7C66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noWrap w:val="0"/>
            <w:vAlign w:val="center"/>
          </w:tcPr>
          <w:p w14:paraId="50589785">
            <w:pPr>
              <w:pStyle w:val="23"/>
              <w:spacing w:after="0"/>
              <w:jc w:val="center"/>
              <w:rPr>
                <w:rFonts w:hint="eastAsia" w:ascii="新宋体" w:hAnsi="新宋体" w:eastAsia="新宋体"/>
                <w:highlight w:val="none"/>
              </w:rPr>
            </w:pPr>
          </w:p>
        </w:tc>
      </w:tr>
    </w:tbl>
    <w:p w14:paraId="252E88CC">
      <w:pPr>
        <w:rPr>
          <w:rFonts w:hint="eastAsia" w:ascii="新宋体" w:hAnsi="新宋体" w:eastAsia="新宋体"/>
          <w:sz w:val="22"/>
          <w:szCs w:val="22"/>
          <w:highlight w:val="none"/>
          <w:lang w:val="zh-CN"/>
        </w:rPr>
      </w:pPr>
      <w:r>
        <w:rPr>
          <w:rFonts w:hint="eastAsia" w:ascii="新宋体" w:hAnsi="新宋体" w:eastAsia="新宋体"/>
          <w:sz w:val="28"/>
          <w:highlight w:val="none"/>
        </w:rPr>
        <w:t xml:space="preserve">  </w:t>
      </w:r>
    </w:p>
    <w:p w14:paraId="48798E9F">
      <w:pPr>
        <w:spacing w:line="380" w:lineRule="exact"/>
        <w:ind w:firstLine="4400" w:firstLineChars="2000"/>
        <w:rPr>
          <w:rFonts w:hint="eastAsia" w:ascii="新宋体" w:hAnsi="新宋体" w:eastAsia="新宋体"/>
          <w:sz w:val="22"/>
          <w:szCs w:val="22"/>
          <w:highlight w:val="none"/>
        </w:rPr>
      </w:pPr>
      <w:r>
        <w:rPr>
          <w:rFonts w:hint="eastAsia" w:ascii="新宋体" w:hAnsi="新宋体" w:eastAsia="新宋体"/>
          <w:sz w:val="22"/>
          <w:szCs w:val="22"/>
          <w:highlight w:val="none"/>
        </w:rPr>
        <w:t>投标人全称（盖章）：</w:t>
      </w:r>
    </w:p>
    <w:p w14:paraId="1A2C1EF0">
      <w:pPr>
        <w:spacing w:line="380" w:lineRule="exact"/>
        <w:ind w:firstLine="4400" w:firstLineChars="2000"/>
        <w:rPr>
          <w:rFonts w:hint="eastAsia" w:ascii="新宋体" w:hAnsi="新宋体" w:eastAsia="新宋体"/>
          <w:sz w:val="22"/>
          <w:szCs w:val="22"/>
          <w:highlight w:val="none"/>
        </w:rPr>
      </w:pPr>
      <w:r>
        <w:rPr>
          <w:rFonts w:hint="eastAsia" w:ascii="新宋体" w:hAnsi="新宋体" w:eastAsia="新宋体"/>
          <w:sz w:val="22"/>
          <w:szCs w:val="22"/>
          <w:highlight w:val="none"/>
        </w:rPr>
        <w:t>投标人代表（签字）：</w:t>
      </w:r>
    </w:p>
    <w:p w14:paraId="00B275BE">
      <w:pPr>
        <w:spacing w:line="380" w:lineRule="exact"/>
        <w:ind w:firstLine="4400" w:firstLineChars="2000"/>
        <w:rPr>
          <w:rFonts w:hint="eastAsia" w:ascii="新宋体" w:hAnsi="新宋体" w:eastAsia="新宋体"/>
          <w:sz w:val="22"/>
          <w:szCs w:val="22"/>
          <w:highlight w:val="none"/>
        </w:rPr>
      </w:pPr>
      <w:r>
        <w:rPr>
          <w:rFonts w:hint="eastAsia" w:ascii="新宋体" w:hAnsi="新宋体" w:eastAsia="新宋体"/>
          <w:sz w:val="22"/>
          <w:szCs w:val="22"/>
          <w:highlight w:val="none"/>
        </w:rPr>
        <w:t xml:space="preserve">日  期： </w:t>
      </w:r>
    </w:p>
    <w:p w14:paraId="42B66FF5">
      <w:pPr>
        <w:spacing w:line="380" w:lineRule="exact"/>
        <w:outlineLvl w:val="1"/>
        <w:rPr>
          <w:rFonts w:hint="eastAsia" w:ascii="新宋体" w:hAnsi="新宋体" w:eastAsia="新宋体"/>
          <w:b/>
          <w:bCs/>
          <w:sz w:val="22"/>
          <w:szCs w:val="22"/>
          <w:highlight w:val="none"/>
        </w:rPr>
      </w:pPr>
    </w:p>
    <w:p w14:paraId="1501E205">
      <w:pPr>
        <w:spacing w:line="380" w:lineRule="exact"/>
        <w:outlineLvl w:val="1"/>
        <w:rPr>
          <w:rFonts w:hint="eastAsia" w:ascii="新宋体" w:hAnsi="新宋体" w:eastAsia="新宋体"/>
          <w:b/>
          <w:bCs/>
          <w:sz w:val="22"/>
          <w:szCs w:val="22"/>
          <w:highlight w:val="none"/>
        </w:rPr>
      </w:pPr>
    </w:p>
    <w:p w14:paraId="27ABC4AC">
      <w:pPr>
        <w:spacing w:line="360" w:lineRule="auto"/>
        <w:jc w:val="left"/>
        <w:rPr>
          <w:rFonts w:ascii="宋体" w:hAnsi="宋体" w:cs="Courier New"/>
          <w:b/>
          <w:bCs/>
          <w:sz w:val="24"/>
          <w:szCs w:val="24"/>
          <w:highlight w:val="none"/>
        </w:rPr>
      </w:pPr>
      <w:r>
        <w:rPr>
          <w:rFonts w:hint="eastAsia" w:ascii="宋体" w:hAnsi="宋体" w:cs="Courier New"/>
          <w:bCs/>
          <w:sz w:val="24"/>
          <w:szCs w:val="24"/>
          <w:highlight w:val="none"/>
        </w:rPr>
        <w:t>附件</w:t>
      </w:r>
      <w:r>
        <w:rPr>
          <w:rFonts w:hint="eastAsia" w:ascii="宋体" w:hAnsi="宋体" w:cs="Courier New"/>
          <w:bCs/>
          <w:sz w:val="24"/>
          <w:szCs w:val="24"/>
          <w:highlight w:val="none"/>
          <w:lang w:val="en-US" w:eastAsia="zh-CN"/>
        </w:rPr>
        <w:t>五</w:t>
      </w:r>
      <w:r>
        <w:rPr>
          <w:rFonts w:hint="eastAsia" w:ascii="宋体" w:hAnsi="宋体" w:cs="Courier New"/>
          <w:bCs/>
          <w:sz w:val="24"/>
          <w:szCs w:val="24"/>
          <w:highlight w:val="none"/>
        </w:rPr>
        <w:t>：</w:t>
      </w:r>
    </w:p>
    <w:p w14:paraId="5DF971BD">
      <w:pPr>
        <w:spacing w:line="360" w:lineRule="auto"/>
        <w:jc w:val="center"/>
        <w:rPr>
          <w:rFonts w:ascii="宋体" w:hAnsi="宋体" w:cs="Courier New"/>
          <w:b/>
          <w:bCs/>
          <w:sz w:val="36"/>
          <w:szCs w:val="36"/>
          <w:highlight w:val="none"/>
        </w:rPr>
      </w:pPr>
      <w:r>
        <w:rPr>
          <w:rFonts w:hint="eastAsia" w:ascii="宋体" w:hAnsi="宋体" w:cs="Courier New"/>
          <w:b/>
          <w:bCs/>
          <w:sz w:val="36"/>
          <w:szCs w:val="36"/>
          <w:highlight w:val="none"/>
        </w:rPr>
        <w:t>投标报价单</w:t>
      </w:r>
    </w:p>
    <w:p w14:paraId="5CB4916A">
      <w:pPr>
        <w:spacing w:line="360" w:lineRule="auto"/>
        <w:rPr>
          <w:rFonts w:ascii="宋体" w:hAnsi="宋体"/>
          <w:b/>
          <w:bCs/>
          <w:sz w:val="24"/>
          <w:szCs w:val="24"/>
          <w:highlight w:val="none"/>
        </w:rPr>
      </w:pPr>
      <w:r>
        <w:rPr>
          <w:rFonts w:hint="eastAsia" w:ascii="宋体" w:hAnsi="宋体" w:cs="Arial"/>
          <w:sz w:val="24"/>
          <w:szCs w:val="24"/>
          <w:highlight w:val="none"/>
        </w:rPr>
        <w:t>项目名称</w:t>
      </w:r>
      <w:r>
        <w:rPr>
          <w:rFonts w:ascii="宋体" w:hAnsi="宋体" w:cs="Arial"/>
          <w:sz w:val="24"/>
          <w:szCs w:val="24"/>
          <w:highlight w:val="none"/>
        </w:rPr>
        <w:t xml:space="preserve">：   </w:t>
      </w:r>
      <w:r>
        <w:rPr>
          <w:rFonts w:ascii="宋体" w:hAnsi="宋体" w:cs="Arial"/>
          <w:bCs/>
          <w:sz w:val="24"/>
          <w:szCs w:val="24"/>
          <w:highlight w:val="none"/>
        </w:rPr>
        <w:t xml:space="preserve">        </w:t>
      </w:r>
      <w:r>
        <w:rPr>
          <w:rFonts w:hint="eastAsia" w:ascii="宋体" w:hAnsi="宋体" w:cs="Arial"/>
          <w:sz w:val="24"/>
          <w:szCs w:val="24"/>
          <w:highlight w:val="none"/>
        </w:rPr>
        <w:t xml:space="preserve">                  </w:t>
      </w:r>
      <w:r>
        <w:rPr>
          <w:rFonts w:ascii="宋体" w:hAnsi="宋体" w:cs="Arial"/>
          <w:sz w:val="24"/>
          <w:szCs w:val="24"/>
          <w:highlight w:val="none"/>
        </w:rPr>
        <w:t>（价格单位：人民币元）</w:t>
      </w:r>
    </w:p>
    <w:tbl>
      <w:tblPr>
        <w:tblStyle w:val="16"/>
        <w:tblpPr w:leftFromText="180" w:rightFromText="180" w:vertAnchor="text" w:horzAnchor="page" w:tblpX="1212" w:tblpY="133"/>
        <w:tblOverlap w:val="never"/>
        <w:tblW w:w="981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17"/>
        <w:gridCol w:w="1008"/>
        <w:gridCol w:w="2304"/>
        <w:gridCol w:w="1525"/>
        <w:gridCol w:w="1491"/>
        <w:gridCol w:w="1458"/>
        <w:gridCol w:w="1515"/>
      </w:tblGrid>
      <w:tr w14:paraId="6518E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rPr>
        <w:tc>
          <w:tcPr>
            <w:tcW w:w="517" w:type="dxa"/>
            <w:vAlign w:val="center"/>
          </w:tcPr>
          <w:p w14:paraId="21059BAF">
            <w:pPr>
              <w:spacing w:line="360" w:lineRule="auto"/>
              <w:jc w:val="center"/>
              <w:rPr>
                <w:rFonts w:ascii="宋体" w:hAnsi="宋体" w:cs="hakuyoxingshu7000"/>
                <w:b/>
                <w:bCs/>
                <w:sz w:val="24"/>
                <w:szCs w:val="24"/>
                <w:highlight w:val="none"/>
              </w:rPr>
            </w:pPr>
            <w:r>
              <w:rPr>
                <w:rFonts w:hint="eastAsia" w:ascii="宋体" w:hAnsi="宋体" w:cs="hakuyoxingshu7000"/>
                <w:b/>
                <w:bCs/>
                <w:sz w:val="24"/>
                <w:szCs w:val="24"/>
                <w:highlight w:val="none"/>
              </w:rPr>
              <w:t>序号</w:t>
            </w:r>
          </w:p>
        </w:tc>
        <w:tc>
          <w:tcPr>
            <w:tcW w:w="1008" w:type="dxa"/>
            <w:vAlign w:val="center"/>
          </w:tcPr>
          <w:p w14:paraId="436A6EF8">
            <w:pPr>
              <w:spacing w:line="360" w:lineRule="auto"/>
              <w:jc w:val="center"/>
              <w:rPr>
                <w:rFonts w:ascii="宋体" w:hAnsi="宋体" w:cs="hakuyoxingshu7000"/>
                <w:b/>
                <w:bCs/>
                <w:sz w:val="24"/>
                <w:szCs w:val="24"/>
                <w:highlight w:val="none"/>
              </w:rPr>
            </w:pPr>
            <w:r>
              <w:rPr>
                <w:rFonts w:hint="eastAsia" w:ascii="宋体" w:hAnsi="宋体" w:cs="hakuyoxingshu7000"/>
                <w:b/>
                <w:bCs/>
                <w:sz w:val="24"/>
                <w:szCs w:val="24"/>
                <w:highlight w:val="none"/>
              </w:rPr>
              <w:t>项目内容</w:t>
            </w:r>
          </w:p>
        </w:tc>
        <w:tc>
          <w:tcPr>
            <w:tcW w:w="2304" w:type="dxa"/>
            <w:vAlign w:val="center"/>
          </w:tcPr>
          <w:p w14:paraId="1C89820E">
            <w:pPr>
              <w:spacing w:line="360" w:lineRule="auto"/>
              <w:jc w:val="center"/>
              <w:rPr>
                <w:rFonts w:hint="eastAsia" w:ascii="宋体" w:hAnsi="宋体" w:cs="hakuyoxingshu7000"/>
                <w:b/>
                <w:bCs/>
                <w:sz w:val="24"/>
                <w:szCs w:val="24"/>
                <w:highlight w:val="none"/>
                <w:lang w:val="en-US" w:eastAsia="zh-CN"/>
              </w:rPr>
            </w:pPr>
            <w:r>
              <w:rPr>
                <w:rFonts w:hint="eastAsia" w:ascii="宋体" w:hAnsi="宋体" w:cs="hakuyoxingshu7000"/>
                <w:b/>
                <w:bCs/>
                <w:sz w:val="24"/>
                <w:szCs w:val="24"/>
                <w:highlight w:val="none"/>
                <w:lang w:val="en-US" w:eastAsia="zh-CN"/>
              </w:rPr>
              <w:t>品牌、型号、规格</w:t>
            </w:r>
          </w:p>
        </w:tc>
        <w:tc>
          <w:tcPr>
            <w:tcW w:w="1525" w:type="dxa"/>
            <w:vAlign w:val="center"/>
          </w:tcPr>
          <w:p w14:paraId="245C41C5">
            <w:pPr>
              <w:spacing w:line="360" w:lineRule="auto"/>
              <w:jc w:val="center"/>
              <w:rPr>
                <w:rFonts w:hint="eastAsia" w:ascii="宋体" w:hAnsi="宋体" w:eastAsia="宋体" w:cs="hakuyoxingshu7000"/>
                <w:b/>
                <w:bCs/>
                <w:sz w:val="24"/>
                <w:szCs w:val="24"/>
                <w:highlight w:val="none"/>
                <w:lang w:eastAsia="zh-CN"/>
              </w:rPr>
            </w:pPr>
            <w:r>
              <w:rPr>
                <w:rFonts w:hint="eastAsia" w:ascii="宋体" w:hAnsi="宋体" w:cs="hakuyoxingshu7000"/>
                <w:b/>
                <w:bCs/>
                <w:sz w:val="24"/>
                <w:szCs w:val="24"/>
                <w:highlight w:val="none"/>
                <w:lang w:val="en-US" w:eastAsia="zh-CN"/>
              </w:rPr>
              <w:t>数量</w:t>
            </w:r>
          </w:p>
        </w:tc>
        <w:tc>
          <w:tcPr>
            <w:tcW w:w="1491" w:type="dxa"/>
            <w:vAlign w:val="center"/>
          </w:tcPr>
          <w:p w14:paraId="3E15C47B">
            <w:pPr>
              <w:spacing w:line="360" w:lineRule="auto"/>
              <w:jc w:val="center"/>
              <w:rPr>
                <w:rFonts w:hint="eastAsia" w:ascii="宋体" w:hAnsi="宋体" w:eastAsia="宋体" w:cs="hakuyoxingshu7000"/>
                <w:b/>
                <w:bCs/>
                <w:sz w:val="24"/>
                <w:szCs w:val="24"/>
                <w:highlight w:val="none"/>
                <w:lang w:eastAsia="zh-CN"/>
              </w:rPr>
            </w:pPr>
            <w:r>
              <w:rPr>
                <w:rFonts w:hint="eastAsia" w:ascii="宋体" w:hAnsi="宋体" w:cs="hakuyoxingshu7000"/>
                <w:b/>
                <w:bCs/>
                <w:sz w:val="24"/>
                <w:szCs w:val="24"/>
                <w:highlight w:val="none"/>
                <w:lang w:val="en-US" w:eastAsia="zh-CN"/>
              </w:rPr>
              <w:t>单价</w:t>
            </w:r>
          </w:p>
        </w:tc>
        <w:tc>
          <w:tcPr>
            <w:tcW w:w="1458" w:type="dxa"/>
            <w:vAlign w:val="center"/>
          </w:tcPr>
          <w:p w14:paraId="23F99DD1">
            <w:pPr>
              <w:spacing w:line="360" w:lineRule="auto"/>
              <w:jc w:val="center"/>
              <w:rPr>
                <w:rFonts w:hint="eastAsia" w:ascii="宋体" w:hAnsi="宋体" w:eastAsia="宋体" w:cs="hakuyoxingshu7000"/>
                <w:b/>
                <w:bCs/>
                <w:sz w:val="24"/>
                <w:szCs w:val="24"/>
                <w:highlight w:val="none"/>
                <w:lang w:val="en-US" w:eastAsia="zh-CN"/>
              </w:rPr>
            </w:pPr>
            <w:r>
              <w:rPr>
                <w:rFonts w:hint="eastAsia" w:ascii="宋体" w:hAnsi="宋体" w:cs="hakuyoxingshu7000"/>
                <w:b/>
                <w:bCs/>
                <w:sz w:val="24"/>
                <w:szCs w:val="24"/>
                <w:highlight w:val="none"/>
                <w:lang w:val="en-US" w:eastAsia="zh-CN"/>
              </w:rPr>
              <w:t>金额</w:t>
            </w:r>
          </w:p>
        </w:tc>
        <w:tc>
          <w:tcPr>
            <w:tcW w:w="1515" w:type="dxa"/>
            <w:vAlign w:val="center"/>
          </w:tcPr>
          <w:p w14:paraId="70B0D6CB">
            <w:pPr>
              <w:spacing w:line="360" w:lineRule="auto"/>
              <w:jc w:val="center"/>
              <w:rPr>
                <w:rFonts w:hint="default" w:ascii="宋体" w:hAnsi="宋体" w:cs="hakuyoxingshu7000"/>
                <w:b/>
                <w:bCs/>
                <w:sz w:val="24"/>
                <w:szCs w:val="24"/>
                <w:highlight w:val="none"/>
                <w:lang w:val="en-US" w:eastAsia="zh-CN"/>
              </w:rPr>
            </w:pPr>
            <w:r>
              <w:rPr>
                <w:rFonts w:hint="eastAsia" w:ascii="宋体" w:hAnsi="宋体" w:cs="hakuyoxingshu7000"/>
                <w:b/>
                <w:bCs/>
                <w:sz w:val="24"/>
                <w:szCs w:val="24"/>
                <w:highlight w:val="none"/>
                <w:lang w:val="en-US" w:eastAsia="zh-CN"/>
              </w:rPr>
              <w:t>备注</w:t>
            </w:r>
          </w:p>
        </w:tc>
      </w:tr>
      <w:tr w14:paraId="34E79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57B69F95">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1</w:t>
            </w:r>
          </w:p>
        </w:tc>
        <w:tc>
          <w:tcPr>
            <w:tcW w:w="1008" w:type="dxa"/>
            <w:vAlign w:val="center"/>
          </w:tcPr>
          <w:p w14:paraId="6E383F3E">
            <w:pPr>
              <w:spacing w:line="360" w:lineRule="auto"/>
              <w:rPr>
                <w:rFonts w:ascii="宋体" w:hAnsi="宋体" w:cs="hakuyoxingshu7000"/>
                <w:bCs/>
                <w:sz w:val="24"/>
                <w:szCs w:val="24"/>
                <w:highlight w:val="none"/>
              </w:rPr>
            </w:pPr>
          </w:p>
        </w:tc>
        <w:tc>
          <w:tcPr>
            <w:tcW w:w="2304" w:type="dxa"/>
            <w:vAlign w:val="center"/>
          </w:tcPr>
          <w:p w14:paraId="584EF199">
            <w:pPr>
              <w:spacing w:line="360" w:lineRule="auto"/>
              <w:rPr>
                <w:rFonts w:ascii="宋体" w:hAnsi="宋体" w:cs="hakuyoxingshu7000"/>
                <w:bCs/>
                <w:sz w:val="24"/>
                <w:szCs w:val="24"/>
                <w:highlight w:val="none"/>
              </w:rPr>
            </w:pPr>
          </w:p>
        </w:tc>
        <w:tc>
          <w:tcPr>
            <w:tcW w:w="1525" w:type="dxa"/>
            <w:vAlign w:val="center"/>
          </w:tcPr>
          <w:p w14:paraId="487C9B37">
            <w:pPr>
              <w:spacing w:line="360" w:lineRule="auto"/>
              <w:rPr>
                <w:rFonts w:ascii="宋体" w:hAnsi="宋体" w:cs="hakuyoxingshu7000"/>
                <w:bCs/>
                <w:sz w:val="24"/>
                <w:szCs w:val="24"/>
                <w:highlight w:val="none"/>
              </w:rPr>
            </w:pPr>
          </w:p>
        </w:tc>
        <w:tc>
          <w:tcPr>
            <w:tcW w:w="1491" w:type="dxa"/>
            <w:vAlign w:val="center"/>
          </w:tcPr>
          <w:p w14:paraId="1CB30D8D">
            <w:pPr>
              <w:spacing w:line="360" w:lineRule="auto"/>
              <w:rPr>
                <w:rFonts w:ascii="宋体" w:hAnsi="宋体" w:cs="hakuyoxingshu7000"/>
                <w:b/>
                <w:bCs/>
                <w:sz w:val="24"/>
                <w:szCs w:val="24"/>
                <w:highlight w:val="none"/>
              </w:rPr>
            </w:pPr>
          </w:p>
        </w:tc>
        <w:tc>
          <w:tcPr>
            <w:tcW w:w="1458" w:type="dxa"/>
            <w:vAlign w:val="center"/>
          </w:tcPr>
          <w:p w14:paraId="704A508A">
            <w:pPr>
              <w:spacing w:line="360" w:lineRule="auto"/>
              <w:rPr>
                <w:rFonts w:ascii="宋体" w:hAnsi="宋体" w:cs="hakuyoxingshu7000"/>
                <w:b/>
                <w:bCs/>
                <w:sz w:val="24"/>
                <w:szCs w:val="24"/>
                <w:highlight w:val="none"/>
              </w:rPr>
            </w:pPr>
          </w:p>
        </w:tc>
        <w:tc>
          <w:tcPr>
            <w:tcW w:w="1515" w:type="dxa"/>
            <w:vAlign w:val="center"/>
          </w:tcPr>
          <w:p w14:paraId="101FA150">
            <w:pPr>
              <w:spacing w:line="360" w:lineRule="auto"/>
              <w:rPr>
                <w:rFonts w:ascii="宋体" w:hAnsi="宋体" w:cs="hakuyoxingshu7000"/>
                <w:b/>
                <w:bCs/>
                <w:sz w:val="24"/>
                <w:szCs w:val="24"/>
                <w:highlight w:val="none"/>
              </w:rPr>
            </w:pPr>
          </w:p>
        </w:tc>
      </w:tr>
      <w:tr w14:paraId="78A30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DBDADF4">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2</w:t>
            </w:r>
          </w:p>
        </w:tc>
        <w:tc>
          <w:tcPr>
            <w:tcW w:w="1008" w:type="dxa"/>
            <w:vAlign w:val="center"/>
          </w:tcPr>
          <w:p w14:paraId="025B00ED">
            <w:pPr>
              <w:spacing w:line="360" w:lineRule="auto"/>
              <w:rPr>
                <w:rFonts w:ascii="宋体" w:hAnsi="宋体" w:cs="hakuyoxingshu7000"/>
                <w:bCs/>
                <w:sz w:val="24"/>
                <w:szCs w:val="24"/>
                <w:highlight w:val="none"/>
              </w:rPr>
            </w:pPr>
          </w:p>
        </w:tc>
        <w:tc>
          <w:tcPr>
            <w:tcW w:w="2304" w:type="dxa"/>
            <w:vAlign w:val="center"/>
          </w:tcPr>
          <w:p w14:paraId="2953C44F">
            <w:pPr>
              <w:spacing w:line="360" w:lineRule="auto"/>
              <w:rPr>
                <w:rFonts w:ascii="宋体" w:hAnsi="宋体" w:cs="hakuyoxingshu7000"/>
                <w:bCs/>
                <w:sz w:val="24"/>
                <w:szCs w:val="24"/>
                <w:highlight w:val="none"/>
              </w:rPr>
            </w:pPr>
          </w:p>
        </w:tc>
        <w:tc>
          <w:tcPr>
            <w:tcW w:w="1525" w:type="dxa"/>
            <w:vAlign w:val="center"/>
          </w:tcPr>
          <w:p w14:paraId="4C44FE28">
            <w:pPr>
              <w:spacing w:line="360" w:lineRule="auto"/>
              <w:rPr>
                <w:rFonts w:ascii="宋体" w:hAnsi="宋体" w:cs="hakuyoxingshu7000"/>
                <w:bCs/>
                <w:sz w:val="24"/>
                <w:szCs w:val="24"/>
                <w:highlight w:val="none"/>
              </w:rPr>
            </w:pPr>
          </w:p>
        </w:tc>
        <w:tc>
          <w:tcPr>
            <w:tcW w:w="1491" w:type="dxa"/>
            <w:vAlign w:val="center"/>
          </w:tcPr>
          <w:p w14:paraId="56EB844C">
            <w:pPr>
              <w:spacing w:line="360" w:lineRule="auto"/>
              <w:rPr>
                <w:rFonts w:ascii="宋体" w:hAnsi="宋体" w:cs="hakuyoxingshu7000"/>
                <w:b/>
                <w:bCs/>
                <w:sz w:val="24"/>
                <w:szCs w:val="24"/>
                <w:highlight w:val="none"/>
              </w:rPr>
            </w:pPr>
          </w:p>
        </w:tc>
        <w:tc>
          <w:tcPr>
            <w:tcW w:w="1458" w:type="dxa"/>
            <w:vAlign w:val="center"/>
          </w:tcPr>
          <w:p w14:paraId="02414195">
            <w:pPr>
              <w:spacing w:line="360" w:lineRule="auto"/>
              <w:rPr>
                <w:rFonts w:ascii="宋体" w:hAnsi="宋体" w:cs="hakuyoxingshu7000"/>
                <w:b/>
                <w:bCs/>
                <w:sz w:val="24"/>
                <w:szCs w:val="24"/>
                <w:highlight w:val="none"/>
              </w:rPr>
            </w:pPr>
          </w:p>
        </w:tc>
        <w:tc>
          <w:tcPr>
            <w:tcW w:w="1515" w:type="dxa"/>
            <w:vAlign w:val="center"/>
          </w:tcPr>
          <w:p w14:paraId="6A1DCC45">
            <w:pPr>
              <w:spacing w:line="360" w:lineRule="auto"/>
              <w:rPr>
                <w:rFonts w:ascii="宋体" w:hAnsi="宋体" w:cs="hakuyoxingshu7000"/>
                <w:b/>
                <w:bCs/>
                <w:sz w:val="24"/>
                <w:szCs w:val="24"/>
                <w:highlight w:val="none"/>
              </w:rPr>
            </w:pPr>
          </w:p>
        </w:tc>
      </w:tr>
      <w:tr w14:paraId="1813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41DF80A4">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3</w:t>
            </w:r>
          </w:p>
        </w:tc>
        <w:tc>
          <w:tcPr>
            <w:tcW w:w="1008" w:type="dxa"/>
            <w:vAlign w:val="center"/>
          </w:tcPr>
          <w:p w14:paraId="6CA52491">
            <w:pPr>
              <w:spacing w:line="360" w:lineRule="auto"/>
              <w:rPr>
                <w:rFonts w:ascii="宋体" w:hAnsi="宋体" w:cs="hakuyoxingshu7000"/>
                <w:bCs/>
                <w:sz w:val="24"/>
                <w:szCs w:val="24"/>
                <w:highlight w:val="none"/>
              </w:rPr>
            </w:pPr>
          </w:p>
        </w:tc>
        <w:tc>
          <w:tcPr>
            <w:tcW w:w="2304" w:type="dxa"/>
            <w:vAlign w:val="center"/>
          </w:tcPr>
          <w:p w14:paraId="6F6EED04">
            <w:pPr>
              <w:spacing w:line="360" w:lineRule="auto"/>
              <w:rPr>
                <w:rFonts w:ascii="宋体" w:hAnsi="宋体" w:cs="hakuyoxingshu7000"/>
                <w:bCs/>
                <w:sz w:val="24"/>
                <w:szCs w:val="24"/>
                <w:highlight w:val="none"/>
              </w:rPr>
            </w:pPr>
          </w:p>
        </w:tc>
        <w:tc>
          <w:tcPr>
            <w:tcW w:w="1525" w:type="dxa"/>
            <w:vAlign w:val="center"/>
          </w:tcPr>
          <w:p w14:paraId="37A30D69">
            <w:pPr>
              <w:spacing w:line="360" w:lineRule="auto"/>
              <w:rPr>
                <w:rFonts w:ascii="宋体" w:hAnsi="宋体" w:cs="hakuyoxingshu7000"/>
                <w:bCs/>
                <w:sz w:val="24"/>
                <w:szCs w:val="24"/>
                <w:highlight w:val="none"/>
              </w:rPr>
            </w:pPr>
          </w:p>
        </w:tc>
        <w:tc>
          <w:tcPr>
            <w:tcW w:w="1491" w:type="dxa"/>
            <w:vAlign w:val="center"/>
          </w:tcPr>
          <w:p w14:paraId="31840FE0">
            <w:pPr>
              <w:spacing w:line="360" w:lineRule="auto"/>
              <w:rPr>
                <w:rFonts w:ascii="宋体" w:hAnsi="宋体" w:cs="hakuyoxingshu7000"/>
                <w:b/>
                <w:bCs/>
                <w:sz w:val="24"/>
                <w:szCs w:val="24"/>
                <w:highlight w:val="none"/>
              </w:rPr>
            </w:pPr>
          </w:p>
        </w:tc>
        <w:tc>
          <w:tcPr>
            <w:tcW w:w="1458" w:type="dxa"/>
            <w:vAlign w:val="center"/>
          </w:tcPr>
          <w:p w14:paraId="1A91A371">
            <w:pPr>
              <w:spacing w:line="360" w:lineRule="auto"/>
              <w:rPr>
                <w:rFonts w:ascii="宋体" w:hAnsi="宋体" w:cs="hakuyoxingshu7000"/>
                <w:b/>
                <w:bCs/>
                <w:sz w:val="24"/>
                <w:szCs w:val="24"/>
                <w:highlight w:val="none"/>
              </w:rPr>
            </w:pPr>
          </w:p>
        </w:tc>
        <w:tc>
          <w:tcPr>
            <w:tcW w:w="1515" w:type="dxa"/>
            <w:vAlign w:val="center"/>
          </w:tcPr>
          <w:p w14:paraId="5AE2C45B">
            <w:pPr>
              <w:spacing w:line="360" w:lineRule="auto"/>
              <w:rPr>
                <w:rFonts w:ascii="宋体" w:hAnsi="宋体" w:cs="hakuyoxingshu7000"/>
                <w:b/>
                <w:bCs/>
                <w:sz w:val="24"/>
                <w:szCs w:val="24"/>
                <w:highlight w:val="none"/>
              </w:rPr>
            </w:pPr>
          </w:p>
        </w:tc>
      </w:tr>
      <w:tr w14:paraId="6E6C2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269820E">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4</w:t>
            </w:r>
          </w:p>
        </w:tc>
        <w:tc>
          <w:tcPr>
            <w:tcW w:w="1008" w:type="dxa"/>
            <w:vAlign w:val="center"/>
          </w:tcPr>
          <w:p w14:paraId="24A258BD">
            <w:pPr>
              <w:spacing w:line="360" w:lineRule="auto"/>
              <w:rPr>
                <w:rFonts w:ascii="宋体" w:hAnsi="宋体" w:cs="hakuyoxingshu7000"/>
                <w:bCs/>
                <w:sz w:val="24"/>
                <w:szCs w:val="24"/>
                <w:highlight w:val="none"/>
              </w:rPr>
            </w:pPr>
          </w:p>
        </w:tc>
        <w:tc>
          <w:tcPr>
            <w:tcW w:w="2304" w:type="dxa"/>
            <w:vAlign w:val="center"/>
          </w:tcPr>
          <w:p w14:paraId="5A6D7BF4">
            <w:pPr>
              <w:spacing w:line="360" w:lineRule="auto"/>
              <w:rPr>
                <w:rFonts w:ascii="宋体" w:hAnsi="宋体" w:cs="hakuyoxingshu7000"/>
                <w:bCs/>
                <w:sz w:val="24"/>
                <w:szCs w:val="24"/>
                <w:highlight w:val="none"/>
              </w:rPr>
            </w:pPr>
          </w:p>
        </w:tc>
        <w:tc>
          <w:tcPr>
            <w:tcW w:w="1525" w:type="dxa"/>
            <w:vAlign w:val="center"/>
          </w:tcPr>
          <w:p w14:paraId="415F03B5">
            <w:pPr>
              <w:spacing w:line="360" w:lineRule="auto"/>
              <w:rPr>
                <w:rFonts w:ascii="宋体" w:hAnsi="宋体" w:cs="hakuyoxingshu7000"/>
                <w:bCs/>
                <w:sz w:val="24"/>
                <w:szCs w:val="24"/>
                <w:highlight w:val="none"/>
              </w:rPr>
            </w:pPr>
          </w:p>
        </w:tc>
        <w:tc>
          <w:tcPr>
            <w:tcW w:w="1491" w:type="dxa"/>
            <w:vAlign w:val="center"/>
          </w:tcPr>
          <w:p w14:paraId="448B9FAA">
            <w:pPr>
              <w:spacing w:line="360" w:lineRule="auto"/>
              <w:rPr>
                <w:rFonts w:ascii="宋体" w:hAnsi="宋体" w:cs="hakuyoxingshu7000"/>
                <w:b/>
                <w:bCs/>
                <w:sz w:val="24"/>
                <w:szCs w:val="24"/>
                <w:highlight w:val="none"/>
              </w:rPr>
            </w:pPr>
          </w:p>
        </w:tc>
        <w:tc>
          <w:tcPr>
            <w:tcW w:w="1458" w:type="dxa"/>
            <w:vAlign w:val="center"/>
          </w:tcPr>
          <w:p w14:paraId="20DEEE85">
            <w:pPr>
              <w:spacing w:line="360" w:lineRule="auto"/>
              <w:rPr>
                <w:rFonts w:ascii="宋体" w:hAnsi="宋体" w:cs="hakuyoxingshu7000"/>
                <w:b/>
                <w:bCs/>
                <w:sz w:val="24"/>
                <w:szCs w:val="24"/>
                <w:highlight w:val="none"/>
              </w:rPr>
            </w:pPr>
          </w:p>
        </w:tc>
        <w:tc>
          <w:tcPr>
            <w:tcW w:w="1515" w:type="dxa"/>
            <w:vAlign w:val="center"/>
          </w:tcPr>
          <w:p w14:paraId="5D245A06">
            <w:pPr>
              <w:spacing w:line="360" w:lineRule="auto"/>
              <w:rPr>
                <w:rFonts w:ascii="宋体" w:hAnsi="宋体" w:cs="hakuyoxingshu7000"/>
                <w:b/>
                <w:bCs/>
                <w:sz w:val="24"/>
                <w:szCs w:val="24"/>
                <w:highlight w:val="none"/>
              </w:rPr>
            </w:pPr>
          </w:p>
        </w:tc>
      </w:tr>
      <w:tr w14:paraId="36D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0D0D644D">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5</w:t>
            </w:r>
          </w:p>
        </w:tc>
        <w:tc>
          <w:tcPr>
            <w:tcW w:w="1008" w:type="dxa"/>
            <w:vAlign w:val="center"/>
          </w:tcPr>
          <w:p w14:paraId="07495637">
            <w:pPr>
              <w:spacing w:line="360" w:lineRule="auto"/>
              <w:rPr>
                <w:rFonts w:ascii="宋体" w:hAnsi="宋体" w:cs="hakuyoxingshu7000"/>
                <w:bCs/>
                <w:sz w:val="24"/>
                <w:szCs w:val="24"/>
                <w:highlight w:val="none"/>
              </w:rPr>
            </w:pPr>
          </w:p>
        </w:tc>
        <w:tc>
          <w:tcPr>
            <w:tcW w:w="2304" w:type="dxa"/>
            <w:vAlign w:val="center"/>
          </w:tcPr>
          <w:p w14:paraId="33FFF48F">
            <w:pPr>
              <w:spacing w:line="360" w:lineRule="auto"/>
              <w:rPr>
                <w:rFonts w:ascii="宋体" w:hAnsi="宋体" w:cs="hakuyoxingshu7000"/>
                <w:bCs/>
                <w:sz w:val="24"/>
                <w:szCs w:val="24"/>
                <w:highlight w:val="none"/>
              </w:rPr>
            </w:pPr>
          </w:p>
        </w:tc>
        <w:tc>
          <w:tcPr>
            <w:tcW w:w="1525" w:type="dxa"/>
            <w:vAlign w:val="center"/>
          </w:tcPr>
          <w:p w14:paraId="794E03DD">
            <w:pPr>
              <w:spacing w:line="360" w:lineRule="auto"/>
              <w:rPr>
                <w:rFonts w:ascii="宋体" w:hAnsi="宋体" w:cs="hakuyoxingshu7000"/>
                <w:bCs/>
                <w:sz w:val="24"/>
                <w:szCs w:val="24"/>
                <w:highlight w:val="none"/>
              </w:rPr>
            </w:pPr>
          </w:p>
        </w:tc>
        <w:tc>
          <w:tcPr>
            <w:tcW w:w="1491" w:type="dxa"/>
            <w:vAlign w:val="center"/>
          </w:tcPr>
          <w:p w14:paraId="62FEAC7A">
            <w:pPr>
              <w:spacing w:line="360" w:lineRule="auto"/>
              <w:rPr>
                <w:rFonts w:ascii="宋体" w:hAnsi="宋体" w:cs="hakuyoxingshu7000"/>
                <w:b/>
                <w:bCs/>
                <w:sz w:val="24"/>
                <w:szCs w:val="24"/>
                <w:highlight w:val="none"/>
              </w:rPr>
            </w:pPr>
          </w:p>
        </w:tc>
        <w:tc>
          <w:tcPr>
            <w:tcW w:w="1458" w:type="dxa"/>
            <w:vAlign w:val="center"/>
          </w:tcPr>
          <w:p w14:paraId="1552ED17">
            <w:pPr>
              <w:spacing w:line="360" w:lineRule="auto"/>
              <w:rPr>
                <w:rFonts w:ascii="宋体" w:hAnsi="宋体" w:cs="hakuyoxingshu7000"/>
                <w:b/>
                <w:bCs/>
                <w:sz w:val="24"/>
                <w:szCs w:val="24"/>
                <w:highlight w:val="none"/>
              </w:rPr>
            </w:pPr>
          </w:p>
        </w:tc>
        <w:tc>
          <w:tcPr>
            <w:tcW w:w="1515" w:type="dxa"/>
            <w:vAlign w:val="center"/>
          </w:tcPr>
          <w:p w14:paraId="6410815F">
            <w:pPr>
              <w:spacing w:line="360" w:lineRule="auto"/>
              <w:rPr>
                <w:rFonts w:ascii="宋体" w:hAnsi="宋体" w:cs="hakuyoxingshu7000"/>
                <w:b/>
                <w:bCs/>
                <w:sz w:val="24"/>
                <w:szCs w:val="24"/>
                <w:highlight w:val="none"/>
              </w:rPr>
            </w:pPr>
          </w:p>
        </w:tc>
      </w:tr>
      <w:tr w14:paraId="1BC37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474EB04">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6</w:t>
            </w:r>
          </w:p>
        </w:tc>
        <w:tc>
          <w:tcPr>
            <w:tcW w:w="1008" w:type="dxa"/>
            <w:vAlign w:val="center"/>
          </w:tcPr>
          <w:p w14:paraId="40981366">
            <w:pPr>
              <w:spacing w:line="360" w:lineRule="auto"/>
              <w:rPr>
                <w:rFonts w:ascii="宋体" w:hAnsi="宋体" w:cs="hakuyoxingshu7000"/>
                <w:bCs/>
                <w:sz w:val="24"/>
                <w:szCs w:val="24"/>
                <w:highlight w:val="none"/>
              </w:rPr>
            </w:pPr>
          </w:p>
        </w:tc>
        <w:tc>
          <w:tcPr>
            <w:tcW w:w="2304" w:type="dxa"/>
            <w:vAlign w:val="center"/>
          </w:tcPr>
          <w:p w14:paraId="6CD165D6">
            <w:pPr>
              <w:spacing w:line="360" w:lineRule="auto"/>
              <w:rPr>
                <w:rFonts w:ascii="宋体" w:hAnsi="宋体" w:cs="hakuyoxingshu7000"/>
                <w:bCs/>
                <w:sz w:val="24"/>
                <w:szCs w:val="24"/>
                <w:highlight w:val="none"/>
              </w:rPr>
            </w:pPr>
          </w:p>
        </w:tc>
        <w:tc>
          <w:tcPr>
            <w:tcW w:w="1525" w:type="dxa"/>
            <w:vAlign w:val="center"/>
          </w:tcPr>
          <w:p w14:paraId="6FDC58E5">
            <w:pPr>
              <w:spacing w:line="360" w:lineRule="auto"/>
              <w:rPr>
                <w:rFonts w:ascii="宋体" w:hAnsi="宋体" w:cs="hakuyoxingshu7000"/>
                <w:bCs/>
                <w:sz w:val="24"/>
                <w:szCs w:val="24"/>
                <w:highlight w:val="none"/>
              </w:rPr>
            </w:pPr>
          </w:p>
        </w:tc>
        <w:tc>
          <w:tcPr>
            <w:tcW w:w="1491" w:type="dxa"/>
            <w:vAlign w:val="center"/>
          </w:tcPr>
          <w:p w14:paraId="772553E1">
            <w:pPr>
              <w:spacing w:line="360" w:lineRule="auto"/>
              <w:rPr>
                <w:rFonts w:ascii="宋体" w:hAnsi="宋体" w:cs="hakuyoxingshu7000"/>
                <w:b/>
                <w:bCs/>
                <w:sz w:val="24"/>
                <w:szCs w:val="24"/>
                <w:highlight w:val="none"/>
              </w:rPr>
            </w:pPr>
          </w:p>
        </w:tc>
        <w:tc>
          <w:tcPr>
            <w:tcW w:w="1458" w:type="dxa"/>
            <w:vAlign w:val="center"/>
          </w:tcPr>
          <w:p w14:paraId="5C0F5102">
            <w:pPr>
              <w:spacing w:line="360" w:lineRule="auto"/>
              <w:rPr>
                <w:rFonts w:ascii="宋体" w:hAnsi="宋体" w:cs="hakuyoxingshu7000"/>
                <w:b/>
                <w:bCs/>
                <w:sz w:val="24"/>
                <w:szCs w:val="24"/>
                <w:highlight w:val="none"/>
              </w:rPr>
            </w:pPr>
          </w:p>
        </w:tc>
        <w:tc>
          <w:tcPr>
            <w:tcW w:w="1515" w:type="dxa"/>
            <w:vAlign w:val="center"/>
          </w:tcPr>
          <w:p w14:paraId="5DFB519E">
            <w:pPr>
              <w:spacing w:line="360" w:lineRule="auto"/>
              <w:rPr>
                <w:rFonts w:ascii="宋体" w:hAnsi="宋体" w:cs="hakuyoxingshu7000"/>
                <w:b/>
                <w:bCs/>
                <w:sz w:val="24"/>
                <w:szCs w:val="24"/>
                <w:highlight w:val="none"/>
              </w:rPr>
            </w:pPr>
          </w:p>
        </w:tc>
      </w:tr>
      <w:tr w14:paraId="38A1A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2EEC9BC8">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7</w:t>
            </w:r>
          </w:p>
        </w:tc>
        <w:tc>
          <w:tcPr>
            <w:tcW w:w="1008" w:type="dxa"/>
            <w:vAlign w:val="center"/>
          </w:tcPr>
          <w:p w14:paraId="436E19B0">
            <w:pPr>
              <w:spacing w:line="360" w:lineRule="auto"/>
              <w:rPr>
                <w:rFonts w:ascii="宋体" w:hAnsi="宋体" w:cs="hakuyoxingshu7000"/>
                <w:bCs/>
                <w:sz w:val="24"/>
                <w:szCs w:val="24"/>
                <w:highlight w:val="none"/>
              </w:rPr>
            </w:pPr>
          </w:p>
        </w:tc>
        <w:tc>
          <w:tcPr>
            <w:tcW w:w="2304" w:type="dxa"/>
            <w:vAlign w:val="center"/>
          </w:tcPr>
          <w:p w14:paraId="7D2BECB6">
            <w:pPr>
              <w:spacing w:line="360" w:lineRule="auto"/>
              <w:rPr>
                <w:rFonts w:ascii="宋体" w:hAnsi="宋体" w:cs="hakuyoxingshu7000"/>
                <w:bCs/>
                <w:sz w:val="24"/>
                <w:szCs w:val="24"/>
                <w:highlight w:val="none"/>
              </w:rPr>
            </w:pPr>
          </w:p>
        </w:tc>
        <w:tc>
          <w:tcPr>
            <w:tcW w:w="1525" w:type="dxa"/>
            <w:vAlign w:val="center"/>
          </w:tcPr>
          <w:p w14:paraId="0815CE23">
            <w:pPr>
              <w:spacing w:line="360" w:lineRule="auto"/>
              <w:rPr>
                <w:rFonts w:ascii="宋体" w:hAnsi="宋体" w:cs="hakuyoxingshu7000"/>
                <w:bCs/>
                <w:sz w:val="24"/>
                <w:szCs w:val="24"/>
                <w:highlight w:val="none"/>
              </w:rPr>
            </w:pPr>
          </w:p>
        </w:tc>
        <w:tc>
          <w:tcPr>
            <w:tcW w:w="1491" w:type="dxa"/>
            <w:vAlign w:val="center"/>
          </w:tcPr>
          <w:p w14:paraId="244358CB">
            <w:pPr>
              <w:spacing w:line="360" w:lineRule="auto"/>
              <w:rPr>
                <w:rFonts w:ascii="宋体" w:hAnsi="宋体" w:cs="hakuyoxingshu7000"/>
                <w:b/>
                <w:bCs/>
                <w:sz w:val="24"/>
                <w:szCs w:val="24"/>
                <w:highlight w:val="none"/>
              </w:rPr>
            </w:pPr>
          </w:p>
        </w:tc>
        <w:tc>
          <w:tcPr>
            <w:tcW w:w="1458" w:type="dxa"/>
            <w:vAlign w:val="center"/>
          </w:tcPr>
          <w:p w14:paraId="6F0D493A">
            <w:pPr>
              <w:spacing w:line="360" w:lineRule="auto"/>
              <w:rPr>
                <w:rFonts w:ascii="宋体" w:hAnsi="宋体" w:cs="hakuyoxingshu7000"/>
                <w:b/>
                <w:bCs/>
                <w:sz w:val="24"/>
                <w:szCs w:val="24"/>
                <w:highlight w:val="none"/>
              </w:rPr>
            </w:pPr>
          </w:p>
        </w:tc>
        <w:tc>
          <w:tcPr>
            <w:tcW w:w="1515" w:type="dxa"/>
            <w:vAlign w:val="center"/>
          </w:tcPr>
          <w:p w14:paraId="22C0D9E3">
            <w:pPr>
              <w:spacing w:line="360" w:lineRule="auto"/>
              <w:rPr>
                <w:rFonts w:ascii="宋体" w:hAnsi="宋体" w:cs="hakuyoxingshu7000"/>
                <w:b/>
                <w:bCs/>
                <w:sz w:val="24"/>
                <w:szCs w:val="24"/>
                <w:highlight w:val="none"/>
              </w:rPr>
            </w:pPr>
          </w:p>
        </w:tc>
      </w:tr>
      <w:tr w14:paraId="32115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517" w:type="dxa"/>
            <w:vAlign w:val="center"/>
          </w:tcPr>
          <w:p w14:paraId="35E4286A">
            <w:pPr>
              <w:spacing w:line="360" w:lineRule="auto"/>
              <w:jc w:val="center"/>
              <w:rPr>
                <w:rFonts w:ascii="宋体" w:hAnsi="宋体" w:cs="hakuyoxingshu7000"/>
                <w:bCs/>
                <w:sz w:val="24"/>
                <w:szCs w:val="24"/>
                <w:highlight w:val="none"/>
              </w:rPr>
            </w:pPr>
            <w:r>
              <w:rPr>
                <w:rFonts w:hint="eastAsia" w:ascii="宋体" w:hAnsi="宋体" w:cs="hakuyoxingshu7000"/>
                <w:bCs/>
                <w:sz w:val="24"/>
                <w:szCs w:val="24"/>
                <w:highlight w:val="none"/>
              </w:rPr>
              <w:t>8</w:t>
            </w:r>
          </w:p>
        </w:tc>
        <w:tc>
          <w:tcPr>
            <w:tcW w:w="1008" w:type="dxa"/>
            <w:vAlign w:val="center"/>
          </w:tcPr>
          <w:p w14:paraId="7A743047">
            <w:pPr>
              <w:spacing w:line="360" w:lineRule="auto"/>
              <w:jc w:val="center"/>
              <w:rPr>
                <w:rFonts w:hint="eastAsia" w:ascii="宋体" w:hAnsi="宋体" w:cs="hakuyoxingshu7000"/>
                <w:b/>
                <w:bCs/>
                <w:sz w:val="24"/>
                <w:szCs w:val="24"/>
                <w:highlight w:val="none"/>
                <w:lang w:val="en-US" w:eastAsia="zh-CN"/>
              </w:rPr>
            </w:pPr>
          </w:p>
        </w:tc>
        <w:tc>
          <w:tcPr>
            <w:tcW w:w="5320" w:type="dxa"/>
            <w:gridSpan w:val="3"/>
            <w:vAlign w:val="center"/>
          </w:tcPr>
          <w:p w14:paraId="3E51F10D">
            <w:pPr>
              <w:spacing w:line="360" w:lineRule="auto"/>
              <w:jc w:val="center"/>
              <w:rPr>
                <w:rFonts w:hint="default" w:ascii="宋体" w:hAnsi="宋体" w:eastAsia="宋体" w:cs="hakuyoxingshu7000"/>
                <w:b/>
                <w:bCs/>
                <w:sz w:val="24"/>
                <w:szCs w:val="24"/>
                <w:highlight w:val="none"/>
                <w:lang w:val="en-US" w:eastAsia="zh-CN"/>
              </w:rPr>
            </w:pPr>
            <w:r>
              <w:rPr>
                <w:rFonts w:hint="eastAsia" w:ascii="宋体" w:hAnsi="宋体" w:cs="hakuyoxingshu7000"/>
                <w:b/>
                <w:bCs/>
                <w:sz w:val="24"/>
                <w:szCs w:val="24"/>
                <w:highlight w:val="none"/>
                <w:lang w:val="en-US" w:eastAsia="zh-CN"/>
              </w:rPr>
              <w:t>合计金额：</w:t>
            </w:r>
          </w:p>
        </w:tc>
        <w:tc>
          <w:tcPr>
            <w:tcW w:w="1458" w:type="dxa"/>
            <w:vAlign w:val="center"/>
          </w:tcPr>
          <w:p w14:paraId="0C83CAFB">
            <w:pPr>
              <w:spacing w:line="360" w:lineRule="auto"/>
              <w:rPr>
                <w:rFonts w:ascii="宋体" w:hAnsi="宋体" w:cs="hakuyoxingshu7000"/>
                <w:b/>
                <w:bCs/>
                <w:sz w:val="24"/>
                <w:szCs w:val="24"/>
                <w:highlight w:val="none"/>
              </w:rPr>
            </w:pPr>
          </w:p>
        </w:tc>
        <w:tc>
          <w:tcPr>
            <w:tcW w:w="1515" w:type="dxa"/>
            <w:vAlign w:val="center"/>
          </w:tcPr>
          <w:p w14:paraId="09630431">
            <w:pPr>
              <w:spacing w:line="360" w:lineRule="auto"/>
              <w:rPr>
                <w:rFonts w:ascii="宋体" w:hAnsi="宋体" w:cs="hakuyoxingshu7000"/>
                <w:b/>
                <w:bCs/>
                <w:sz w:val="24"/>
                <w:szCs w:val="24"/>
                <w:highlight w:val="none"/>
              </w:rPr>
            </w:pPr>
          </w:p>
        </w:tc>
      </w:tr>
      <w:tr w14:paraId="0D9CB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atLeast"/>
        </w:trPr>
        <w:tc>
          <w:tcPr>
            <w:tcW w:w="1525" w:type="dxa"/>
            <w:gridSpan w:val="2"/>
            <w:vAlign w:val="center"/>
          </w:tcPr>
          <w:p w14:paraId="39D38D63">
            <w:pPr>
              <w:spacing w:line="360" w:lineRule="auto"/>
              <w:jc w:val="both"/>
              <w:rPr>
                <w:rFonts w:hint="eastAsia" w:ascii="宋体" w:hAnsi="宋体" w:cs="hakuyoxingshu7000"/>
                <w:b/>
                <w:bCs/>
                <w:sz w:val="24"/>
                <w:szCs w:val="24"/>
                <w:highlight w:val="none"/>
              </w:rPr>
            </w:pPr>
          </w:p>
        </w:tc>
        <w:tc>
          <w:tcPr>
            <w:tcW w:w="8293" w:type="dxa"/>
            <w:gridSpan w:val="5"/>
            <w:vAlign w:val="center"/>
          </w:tcPr>
          <w:p w14:paraId="5B397EFF">
            <w:pPr>
              <w:spacing w:line="360" w:lineRule="auto"/>
              <w:jc w:val="both"/>
              <w:rPr>
                <w:rFonts w:hint="eastAsia" w:ascii="宋体" w:hAnsi="宋体" w:cs="hakuyoxingshu7000"/>
                <w:b/>
                <w:bCs/>
                <w:sz w:val="24"/>
                <w:szCs w:val="24"/>
                <w:highlight w:val="none"/>
              </w:rPr>
            </w:pPr>
            <w:r>
              <w:rPr>
                <w:rFonts w:hint="eastAsia" w:ascii="宋体" w:hAnsi="宋体" w:cs="hakuyoxingshu7000"/>
                <w:b/>
                <w:bCs/>
                <w:sz w:val="24"/>
                <w:szCs w:val="24"/>
                <w:highlight w:val="none"/>
              </w:rPr>
              <w:t>合计投标报价（大写）</w:t>
            </w:r>
            <w:r>
              <w:rPr>
                <w:rFonts w:hint="eastAsia" w:ascii="宋体" w:hAnsi="宋体" w:cs="hakuyoxingshu7000"/>
                <w:b/>
                <w:bCs/>
                <w:sz w:val="24"/>
                <w:szCs w:val="24"/>
                <w:highlight w:val="none"/>
                <w:lang w:eastAsia="zh-CN"/>
              </w:rPr>
              <w:t>：</w:t>
            </w:r>
            <w:r>
              <w:rPr>
                <w:rFonts w:hint="eastAsia" w:ascii="宋体" w:hAnsi="宋体" w:cs="hakuyoxingshu7000"/>
                <w:b/>
                <w:bCs/>
                <w:sz w:val="24"/>
                <w:szCs w:val="24"/>
                <w:highlight w:val="none"/>
              </w:rPr>
              <w:t xml:space="preserve"> </w:t>
            </w:r>
            <w:r>
              <w:rPr>
                <w:rFonts w:hint="eastAsia" w:ascii="宋体" w:hAnsi="宋体" w:cs="hakuyoxingshu7000"/>
                <w:b/>
                <w:bCs/>
                <w:sz w:val="24"/>
                <w:szCs w:val="24"/>
                <w:highlight w:val="none"/>
                <w:lang w:val="en-US" w:eastAsia="zh-CN"/>
              </w:rPr>
              <w:t xml:space="preserve">                            </w:t>
            </w:r>
            <w:r>
              <w:rPr>
                <w:rFonts w:hint="eastAsia" w:ascii="宋体" w:hAnsi="宋体" w:cs="hakuyoxingshu7000"/>
                <w:b/>
                <w:bCs/>
                <w:sz w:val="24"/>
                <w:szCs w:val="24"/>
                <w:highlight w:val="none"/>
              </w:rPr>
              <w:t>元人民币</w:t>
            </w:r>
          </w:p>
        </w:tc>
      </w:tr>
    </w:tbl>
    <w:p w14:paraId="4B19D83C">
      <w:pPr>
        <w:spacing w:line="360" w:lineRule="auto"/>
        <w:rPr>
          <w:rFonts w:ascii="宋体" w:hAnsi="宋体" w:cs="Arial"/>
          <w:b/>
          <w:bCs/>
          <w:sz w:val="24"/>
          <w:szCs w:val="24"/>
          <w:highlight w:val="none"/>
        </w:rPr>
      </w:pPr>
      <w:r>
        <w:rPr>
          <w:rFonts w:hint="eastAsia" w:ascii="新宋体" w:hAnsi="新宋体" w:eastAsia="新宋体"/>
          <w:b/>
          <w:sz w:val="24"/>
          <w:szCs w:val="24"/>
          <w:highlight w:val="none"/>
        </w:rPr>
        <w:t>说明：项目报价为完成该项目所需全部物品（包括所有安装配件）、货物的运输、安装、调试、相关税金，以及服务等全部费用，投标人应根据上述因素自行考虑含入投标报价。</w:t>
      </w:r>
    </w:p>
    <w:p w14:paraId="70A9907B">
      <w:pPr>
        <w:spacing w:line="360" w:lineRule="auto"/>
        <w:rPr>
          <w:rFonts w:ascii="宋体" w:hAnsi="宋体" w:cs="Arial"/>
          <w:b/>
          <w:bCs/>
          <w:sz w:val="24"/>
          <w:szCs w:val="24"/>
          <w:highlight w:val="none"/>
        </w:rPr>
      </w:pPr>
    </w:p>
    <w:p w14:paraId="0DB14BE1">
      <w:pPr>
        <w:spacing w:line="360" w:lineRule="auto"/>
        <w:rPr>
          <w:rFonts w:ascii="宋体" w:hAnsi="宋体" w:cs="Arial"/>
          <w:b/>
          <w:bCs/>
          <w:sz w:val="24"/>
          <w:szCs w:val="24"/>
          <w:highlight w:val="none"/>
        </w:rPr>
      </w:pPr>
    </w:p>
    <w:p w14:paraId="720A669C">
      <w:pPr>
        <w:spacing w:line="360" w:lineRule="auto"/>
        <w:ind w:right="-11" w:firstLine="240" w:firstLineChars="100"/>
        <w:rPr>
          <w:rFonts w:ascii="宋体" w:hAnsi="宋体" w:cs="Arial"/>
          <w:sz w:val="24"/>
          <w:szCs w:val="24"/>
          <w:highlight w:val="none"/>
        </w:rPr>
      </w:pPr>
      <w:r>
        <w:rPr>
          <w:rFonts w:hint="eastAsia" w:ascii="宋体" w:hAnsi="宋体" w:cs="Arial"/>
          <w:sz w:val="24"/>
          <w:szCs w:val="24"/>
          <w:highlight w:val="none"/>
        </w:rPr>
        <w:t>投标商全称</w:t>
      </w:r>
      <w:r>
        <w:rPr>
          <w:rFonts w:ascii="宋体" w:hAnsi="宋体" w:cs="Arial"/>
          <w:sz w:val="24"/>
          <w:szCs w:val="24"/>
          <w:highlight w:val="none"/>
        </w:rPr>
        <w:t>（公章）：</w:t>
      </w:r>
      <w:r>
        <w:rPr>
          <w:rFonts w:hint="eastAsia" w:ascii="宋体" w:hAnsi="宋体" w:cs="Arial"/>
          <w:sz w:val="24"/>
          <w:szCs w:val="24"/>
          <w:highlight w:val="none"/>
          <w:u w:val="single"/>
        </w:rPr>
        <w:t xml:space="preserve">                    </w:t>
      </w:r>
    </w:p>
    <w:p w14:paraId="5D2D9F65">
      <w:pPr>
        <w:spacing w:line="360" w:lineRule="auto"/>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日期：</w:t>
      </w:r>
      <w:r>
        <w:rPr>
          <w:rFonts w:hint="eastAsia" w:ascii="宋体" w:hAnsi="宋体"/>
          <w:sz w:val="24"/>
          <w:szCs w:val="24"/>
          <w:highlight w:val="none"/>
          <w:u w:val="single"/>
        </w:rPr>
        <w:t xml:space="preserve">               </w:t>
      </w:r>
    </w:p>
    <w:p w14:paraId="3480810A">
      <w:pPr>
        <w:spacing w:line="360" w:lineRule="auto"/>
        <w:rPr>
          <w:sz w:val="24"/>
          <w:szCs w:val="24"/>
          <w:highlight w:val="none"/>
        </w:rPr>
      </w:pPr>
    </w:p>
    <w:p w14:paraId="7A4DF3EC">
      <w:pPr>
        <w:widowControl/>
        <w:spacing w:line="360" w:lineRule="auto"/>
        <w:jc w:val="left"/>
        <w:rPr>
          <w:rFonts w:hint="default"/>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2DCFD">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063A">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0EF3E"/>
    <w:multiLevelType w:val="singleLevel"/>
    <w:tmpl w:val="FC00EF3E"/>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D497C9E"/>
    <w:multiLevelType w:val="multilevel"/>
    <w:tmpl w:val="5D497C9E"/>
    <w:lvl w:ilvl="0" w:tentative="0">
      <w:start w:val="1"/>
      <w:numFmt w:val="chineseCountingThousand"/>
      <w:pStyle w:val="2"/>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WE4MzgzMzNiMjhmZmMxMDNlZjM0NGE0Mjk3N2MifQ=="/>
  </w:docVars>
  <w:rsids>
    <w:rsidRoot w:val="7E9D2BEE"/>
    <w:rsid w:val="00164318"/>
    <w:rsid w:val="003D4B84"/>
    <w:rsid w:val="00586443"/>
    <w:rsid w:val="008F65FF"/>
    <w:rsid w:val="01735F55"/>
    <w:rsid w:val="01920F12"/>
    <w:rsid w:val="02444CFE"/>
    <w:rsid w:val="02702D13"/>
    <w:rsid w:val="02AE55E9"/>
    <w:rsid w:val="03A32C74"/>
    <w:rsid w:val="03B81543"/>
    <w:rsid w:val="03BE5308"/>
    <w:rsid w:val="04137DFA"/>
    <w:rsid w:val="041E1407"/>
    <w:rsid w:val="043A5387"/>
    <w:rsid w:val="046C7126"/>
    <w:rsid w:val="048177A5"/>
    <w:rsid w:val="05104339"/>
    <w:rsid w:val="05252DE6"/>
    <w:rsid w:val="054935FC"/>
    <w:rsid w:val="057D45C7"/>
    <w:rsid w:val="05B2719F"/>
    <w:rsid w:val="063437DC"/>
    <w:rsid w:val="063F15D1"/>
    <w:rsid w:val="0663284C"/>
    <w:rsid w:val="06770E4D"/>
    <w:rsid w:val="07F608F1"/>
    <w:rsid w:val="084367D4"/>
    <w:rsid w:val="08A43261"/>
    <w:rsid w:val="09181A0E"/>
    <w:rsid w:val="09682EB8"/>
    <w:rsid w:val="09701596"/>
    <w:rsid w:val="09EF276F"/>
    <w:rsid w:val="0ABB16FD"/>
    <w:rsid w:val="0B280B93"/>
    <w:rsid w:val="0B9E1294"/>
    <w:rsid w:val="0C3E373D"/>
    <w:rsid w:val="0C48260B"/>
    <w:rsid w:val="0C811679"/>
    <w:rsid w:val="0C88659A"/>
    <w:rsid w:val="0C9814B5"/>
    <w:rsid w:val="0CB67574"/>
    <w:rsid w:val="0CD74F4E"/>
    <w:rsid w:val="0DCF4D92"/>
    <w:rsid w:val="0DD57DA6"/>
    <w:rsid w:val="0E1D50C2"/>
    <w:rsid w:val="0E2B3F92"/>
    <w:rsid w:val="0FC6104D"/>
    <w:rsid w:val="102D3FF1"/>
    <w:rsid w:val="10F36FE9"/>
    <w:rsid w:val="110E0BAC"/>
    <w:rsid w:val="114C494B"/>
    <w:rsid w:val="11CB32F9"/>
    <w:rsid w:val="127B54E8"/>
    <w:rsid w:val="12B22195"/>
    <w:rsid w:val="13823917"/>
    <w:rsid w:val="13CA1F19"/>
    <w:rsid w:val="13DD44F2"/>
    <w:rsid w:val="144E2A5F"/>
    <w:rsid w:val="14BC2D5E"/>
    <w:rsid w:val="14E32ED1"/>
    <w:rsid w:val="16325C9C"/>
    <w:rsid w:val="16B234A2"/>
    <w:rsid w:val="173845ED"/>
    <w:rsid w:val="17FD24FB"/>
    <w:rsid w:val="182201B4"/>
    <w:rsid w:val="187B02C7"/>
    <w:rsid w:val="18F00A8A"/>
    <w:rsid w:val="196C08F1"/>
    <w:rsid w:val="1A846F04"/>
    <w:rsid w:val="1AAF0E80"/>
    <w:rsid w:val="1AC51655"/>
    <w:rsid w:val="1ADA6B24"/>
    <w:rsid w:val="1B6D2EC4"/>
    <w:rsid w:val="1B943177"/>
    <w:rsid w:val="1BCD3B84"/>
    <w:rsid w:val="1BD532AE"/>
    <w:rsid w:val="1C275729"/>
    <w:rsid w:val="1C833364"/>
    <w:rsid w:val="1C8431EB"/>
    <w:rsid w:val="1D525097"/>
    <w:rsid w:val="1DDC2BB3"/>
    <w:rsid w:val="1E05197A"/>
    <w:rsid w:val="1EEA7AC6"/>
    <w:rsid w:val="1F090697"/>
    <w:rsid w:val="1F7B5265"/>
    <w:rsid w:val="1FD92A7D"/>
    <w:rsid w:val="20140D2A"/>
    <w:rsid w:val="203B6D03"/>
    <w:rsid w:val="20AC4ABE"/>
    <w:rsid w:val="20BE4494"/>
    <w:rsid w:val="210B5C89"/>
    <w:rsid w:val="213056EF"/>
    <w:rsid w:val="214B19AF"/>
    <w:rsid w:val="21E30D42"/>
    <w:rsid w:val="22201238"/>
    <w:rsid w:val="22617B2B"/>
    <w:rsid w:val="22C500B9"/>
    <w:rsid w:val="23696C97"/>
    <w:rsid w:val="23CB5BA3"/>
    <w:rsid w:val="23FA2DFB"/>
    <w:rsid w:val="242D0576"/>
    <w:rsid w:val="24BE3012"/>
    <w:rsid w:val="250003E1"/>
    <w:rsid w:val="250032EF"/>
    <w:rsid w:val="25396B3D"/>
    <w:rsid w:val="2601367E"/>
    <w:rsid w:val="260E1459"/>
    <w:rsid w:val="26647BE9"/>
    <w:rsid w:val="26CB1FFA"/>
    <w:rsid w:val="277327DA"/>
    <w:rsid w:val="278A02F5"/>
    <w:rsid w:val="27BA6FBE"/>
    <w:rsid w:val="282707F3"/>
    <w:rsid w:val="290B7C96"/>
    <w:rsid w:val="29CC6E69"/>
    <w:rsid w:val="2A24600D"/>
    <w:rsid w:val="2A4B17EC"/>
    <w:rsid w:val="2B0D5F6D"/>
    <w:rsid w:val="2B683928"/>
    <w:rsid w:val="2C025EDA"/>
    <w:rsid w:val="2C8402CC"/>
    <w:rsid w:val="2C9F3729"/>
    <w:rsid w:val="2CD25DAF"/>
    <w:rsid w:val="2D381852"/>
    <w:rsid w:val="2DDA4C9A"/>
    <w:rsid w:val="2DE55AB4"/>
    <w:rsid w:val="2DFA155F"/>
    <w:rsid w:val="2E0C3A22"/>
    <w:rsid w:val="2E0D1483"/>
    <w:rsid w:val="2E3D7EEF"/>
    <w:rsid w:val="2EBB4BEE"/>
    <w:rsid w:val="2FEF49C8"/>
    <w:rsid w:val="319C6045"/>
    <w:rsid w:val="31B41C0A"/>
    <w:rsid w:val="31D54EF7"/>
    <w:rsid w:val="31EB11BF"/>
    <w:rsid w:val="32351D06"/>
    <w:rsid w:val="32A83B15"/>
    <w:rsid w:val="33395E7A"/>
    <w:rsid w:val="3345781A"/>
    <w:rsid w:val="33950813"/>
    <w:rsid w:val="33D60378"/>
    <w:rsid w:val="33EA7980"/>
    <w:rsid w:val="356419B4"/>
    <w:rsid w:val="364C5230"/>
    <w:rsid w:val="365A27C8"/>
    <w:rsid w:val="3694744F"/>
    <w:rsid w:val="37894282"/>
    <w:rsid w:val="378C2AA9"/>
    <w:rsid w:val="38C43CA9"/>
    <w:rsid w:val="39A6259B"/>
    <w:rsid w:val="39C02FA5"/>
    <w:rsid w:val="3B781D15"/>
    <w:rsid w:val="3BE55E13"/>
    <w:rsid w:val="3C4B3FC2"/>
    <w:rsid w:val="3C990FCB"/>
    <w:rsid w:val="3D7E46A8"/>
    <w:rsid w:val="3DF81D2A"/>
    <w:rsid w:val="3E4A79FC"/>
    <w:rsid w:val="3E5E1BF9"/>
    <w:rsid w:val="3E75078E"/>
    <w:rsid w:val="3ECF1148"/>
    <w:rsid w:val="3F1F65DD"/>
    <w:rsid w:val="3FB757CD"/>
    <w:rsid w:val="3FEE56D0"/>
    <w:rsid w:val="40034CE0"/>
    <w:rsid w:val="40D7128C"/>
    <w:rsid w:val="41272213"/>
    <w:rsid w:val="413F4786"/>
    <w:rsid w:val="418A22B3"/>
    <w:rsid w:val="41DF2AEE"/>
    <w:rsid w:val="42162BD2"/>
    <w:rsid w:val="423A5616"/>
    <w:rsid w:val="42E12896"/>
    <w:rsid w:val="42E303BC"/>
    <w:rsid w:val="436B215F"/>
    <w:rsid w:val="43703F00"/>
    <w:rsid w:val="43F319C0"/>
    <w:rsid w:val="43F53D29"/>
    <w:rsid w:val="45B84D5C"/>
    <w:rsid w:val="46217054"/>
    <w:rsid w:val="46226C7C"/>
    <w:rsid w:val="46254F1A"/>
    <w:rsid w:val="468B53C5"/>
    <w:rsid w:val="47B02837"/>
    <w:rsid w:val="48485148"/>
    <w:rsid w:val="48A905A4"/>
    <w:rsid w:val="49044BE8"/>
    <w:rsid w:val="491D3EFC"/>
    <w:rsid w:val="498D2E30"/>
    <w:rsid w:val="49F45D1E"/>
    <w:rsid w:val="4A5C0AFE"/>
    <w:rsid w:val="4B2D35EC"/>
    <w:rsid w:val="4B3F63AB"/>
    <w:rsid w:val="4B6173B9"/>
    <w:rsid w:val="4BA12BC2"/>
    <w:rsid w:val="4BF1634C"/>
    <w:rsid w:val="4C7240D0"/>
    <w:rsid w:val="4C8C2F4B"/>
    <w:rsid w:val="4D4C6D24"/>
    <w:rsid w:val="4D8412CA"/>
    <w:rsid w:val="4DD17574"/>
    <w:rsid w:val="4E50411F"/>
    <w:rsid w:val="4E53118F"/>
    <w:rsid w:val="4E535E94"/>
    <w:rsid w:val="4EBC7D13"/>
    <w:rsid w:val="4ED67027"/>
    <w:rsid w:val="4F156EDC"/>
    <w:rsid w:val="4FA17CA6"/>
    <w:rsid w:val="4FEB04D1"/>
    <w:rsid w:val="514840EF"/>
    <w:rsid w:val="51B21297"/>
    <w:rsid w:val="51E97071"/>
    <w:rsid w:val="524547A9"/>
    <w:rsid w:val="525613B6"/>
    <w:rsid w:val="52741FD4"/>
    <w:rsid w:val="54ED444E"/>
    <w:rsid w:val="55961CE5"/>
    <w:rsid w:val="56B72E79"/>
    <w:rsid w:val="57DF67F9"/>
    <w:rsid w:val="582C415B"/>
    <w:rsid w:val="585039A6"/>
    <w:rsid w:val="58F702C5"/>
    <w:rsid w:val="58FD5F53"/>
    <w:rsid w:val="59D74F82"/>
    <w:rsid w:val="5A807902"/>
    <w:rsid w:val="5B044F1C"/>
    <w:rsid w:val="5B235531"/>
    <w:rsid w:val="5BB300C0"/>
    <w:rsid w:val="5C3F2F33"/>
    <w:rsid w:val="5C7E30BB"/>
    <w:rsid w:val="5C7E5810"/>
    <w:rsid w:val="5CA54D24"/>
    <w:rsid w:val="5CE70651"/>
    <w:rsid w:val="5D5B41FF"/>
    <w:rsid w:val="5D7F0889"/>
    <w:rsid w:val="5D944335"/>
    <w:rsid w:val="5DBF01BE"/>
    <w:rsid w:val="5DEE5043"/>
    <w:rsid w:val="5E117222"/>
    <w:rsid w:val="5E4775F9"/>
    <w:rsid w:val="5E5674C7"/>
    <w:rsid w:val="5EA17159"/>
    <w:rsid w:val="5EEB267A"/>
    <w:rsid w:val="5F8748DA"/>
    <w:rsid w:val="5FDE1234"/>
    <w:rsid w:val="60C21E5F"/>
    <w:rsid w:val="61E6537B"/>
    <w:rsid w:val="621E2D67"/>
    <w:rsid w:val="62AA45FB"/>
    <w:rsid w:val="63604C33"/>
    <w:rsid w:val="63653CAD"/>
    <w:rsid w:val="63F7532D"/>
    <w:rsid w:val="647B1A55"/>
    <w:rsid w:val="65561E5B"/>
    <w:rsid w:val="6573295C"/>
    <w:rsid w:val="6582360D"/>
    <w:rsid w:val="65B5026D"/>
    <w:rsid w:val="65C14135"/>
    <w:rsid w:val="65D17642"/>
    <w:rsid w:val="661701F9"/>
    <w:rsid w:val="66292968"/>
    <w:rsid w:val="667761EE"/>
    <w:rsid w:val="669D6869"/>
    <w:rsid w:val="66EB7B2A"/>
    <w:rsid w:val="67201A8D"/>
    <w:rsid w:val="673E0C66"/>
    <w:rsid w:val="675170DC"/>
    <w:rsid w:val="675F33B7"/>
    <w:rsid w:val="68103152"/>
    <w:rsid w:val="69643755"/>
    <w:rsid w:val="69DC26B1"/>
    <w:rsid w:val="6A2151A2"/>
    <w:rsid w:val="6C6D4A58"/>
    <w:rsid w:val="6D154D66"/>
    <w:rsid w:val="6D905053"/>
    <w:rsid w:val="6DD469CF"/>
    <w:rsid w:val="6E542593"/>
    <w:rsid w:val="6E573888"/>
    <w:rsid w:val="6ECD3B4B"/>
    <w:rsid w:val="6ED8429D"/>
    <w:rsid w:val="6F556684"/>
    <w:rsid w:val="70134ABB"/>
    <w:rsid w:val="70377E36"/>
    <w:rsid w:val="70B3479D"/>
    <w:rsid w:val="70F75741"/>
    <w:rsid w:val="712029B9"/>
    <w:rsid w:val="7174432C"/>
    <w:rsid w:val="728C5ACB"/>
    <w:rsid w:val="7298621E"/>
    <w:rsid w:val="72B76A57"/>
    <w:rsid w:val="745B5217"/>
    <w:rsid w:val="74C01E69"/>
    <w:rsid w:val="74D067FF"/>
    <w:rsid w:val="74D64461"/>
    <w:rsid w:val="755C628B"/>
    <w:rsid w:val="755E58D5"/>
    <w:rsid w:val="75995B4F"/>
    <w:rsid w:val="76036494"/>
    <w:rsid w:val="761360D7"/>
    <w:rsid w:val="76992E80"/>
    <w:rsid w:val="76DE455C"/>
    <w:rsid w:val="77D9530E"/>
    <w:rsid w:val="77F03ED5"/>
    <w:rsid w:val="78A44248"/>
    <w:rsid w:val="78C935D5"/>
    <w:rsid w:val="78C95383"/>
    <w:rsid w:val="794E57F6"/>
    <w:rsid w:val="79BF70EF"/>
    <w:rsid w:val="7A195E96"/>
    <w:rsid w:val="7A434CC1"/>
    <w:rsid w:val="7A9A058E"/>
    <w:rsid w:val="7ADB139D"/>
    <w:rsid w:val="7B68601A"/>
    <w:rsid w:val="7B713AB0"/>
    <w:rsid w:val="7BE349AD"/>
    <w:rsid w:val="7C38637B"/>
    <w:rsid w:val="7C4C159F"/>
    <w:rsid w:val="7C857813"/>
    <w:rsid w:val="7CC935D6"/>
    <w:rsid w:val="7DE25B31"/>
    <w:rsid w:val="7E1F77F3"/>
    <w:rsid w:val="7E9D2BEE"/>
    <w:rsid w:val="7F361298"/>
    <w:rsid w:val="7FA513FD"/>
    <w:rsid w:val="7FAC4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numPr>
        <w:ilvl w:val="0"/>
        <w:numId w:val="1"/>
      </w:numPr>
      <w:jc w:val="center"/>
      <w:outlineLvl w:val="0"/>
    </w:pPr>
    <w:rPr>
      <w:rFonts w:eastAsia="黑体"/>
      <w:b/>
      <w:sz w:val="32"/>
      <w:szCs w:val="20"/>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ascii="仿宋_GB2312"/>
      <w:b/>
      <w:kern w:val="0"/>
      <w:szCs w:val="32"/>
    </w:rPr>
  </w:style>
  <w:style w:type="paragraph" w:styleId="6">
    <w:name w:val="Body Text"/>
    <w:basedOn w:val="1"/>
    <w:next w:val="1"/>
    <w:qFormat/>
    <w:uiPriority w:val="0"/>
    <w:pPr>
      <w:spacing w:after="120" w:afterLines="0"/>
    </w:pPr>
  </w:style>
  <w:style w:type="paragraph" w:styleId="7">
    <w:name w:val="Body Text Indent"/>
    <w:basedOn w:val="1"/>
    <w:qFormat/>
    <w:uiPriority w:val="0"/>
    <w:pPr>
      <w:ind w:left="480" w:hanging="480" w:hangingChars="200"/>
    </w:pPr>
    <w:rPr>
      <w:sz w:val="24"/>
    </w:rPr>
  </w:style>
  <w:style w:type="paragraph" w:styleId="8">
    <w:name w:val="Block Text"/>
    <w:basedOn w:val="1"/>
    <w:qFormat/>
    <w:uiPriority w:val="0"/>
    <w:pPr>
      <w:spacing w:line="520" w:lineRule="exact"/>
      <w:ind w:left="540" w:leftChars="257" w:right="-514"/>
    </w:pPr>
    <w:rPr>
      <w:rFonts w:ascii="宋体" w:hAnsi="宋体"/>
      <w:sz w:val="24"/>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header"/>
    <w:basedOn w:val="1"/>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w:basedOn w:val="6"/>
    <w:qFormat/>
    <w:uiPriority w:val="0"/>
    <w:pPr>
      <w:ind w:firstLine="420" w:firstLineChars="100"/>
    </w:pPr>
    <w:rPr>
      <w:b/>
      <w:bCs/>
      <w:szCs w:val="24"/>
    </w:rPr>
  </w:style>
  <w:style w:type="paragraph" w:styleId="15">
    <w:name w:val="Body Text First Indent 2"/>
    <w:basedOn w:val="7"/>
    <w:qFormat/>
    <w:uiPriority w:val="0"/>
    <w:pPr>
      <w:spacing w:after="120"/>
      <w:ind w:left="420" w:leftChars="200" w:firstLine="420"/>
    </w:pPr>
    <w:rPr>
      <w:rFonts w:cs="宋体"/>
      <w:sz w:val="21"/>
      <w:szCs w:val="21"/>
    </w:rPr>
  </w:style>
  <w:style w:type="table" w:styleId="17">
    <w:name w:val="Table Grid"/>
    <w:basedOn w:val="16"/>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1">
    <w:name w:val="标题 1 字符"/>
    <w:link w:val="2"/>
    <w:qFormat/>
    <w:uiPriority w:val="0"/>
    <w:rPr>
      <w:rFonts w:eastAsia="黑体"/>
      <w:b/>
      <w:sz w:val="32"/>
      <w:szCs w:val="20"/>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保留正文"/>
    <w:basedOn w:val="6"/>
    <w:qFormat/>
    <w:uiPriority w:val="0"/>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paragraph" w:customStyle="1" w:styleId="26">
    <w:name w:val="__正文"/>
    <w:autoRedefine/>
    <w:qFormat/>
    <w:uiPriority w:val="0"/>
    <w:pPr>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27">
    <w:name w:val="列出段落1"/>
    <w:basedOn w:val="1"/>
    <w:qFormat/>
    <w:uiPriority w:val="0"/>
    <w:pPr>
      <w:ind w:firstLine="420" w:firstLineChars="200"/>
    </w:pPr>
    <w:rPr>
      <w:szCs w:val="21"/>
    </w:rPr>
  </w:style>
  <w:style w:type="paragraph" w:customStyle="1" w:styleId="28">
    <w:name w:val="_Style 101"/>
    <w:basedOn w:val="7"/>
    <w:next w:val="15"/>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5978</Words>
  <Characters>6275</Characters>
  <Lines>0</Lines>
  <Paragraphs>0</Paragraphs>
  <TotalTime>154</TotalTime>
  <ScaleCrop>false</ScaleCrop>
  <LinksUpToDate>false</LinksUpToDate>
  <CharactersWithSpaces>7050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2022-04-18T05:33:00Z</dcterms:created>
  <dc:creator>丶梦里寻她千百度ミ</dc:creator>
  <cp:lastModifiedBy>朱冯</cp:lastModifiedBy>
  <dcterms:modified xsi:type="dcterms:W3CDTF">2025-09-10T02:23:30Z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36FFDA6DB7C24AEB956F672CFE5F7C63_13</vt:lpwstr>
  </property>
  <property fmtid="{D5CDD505-2E9C-101B-9397-08002B2CF9AE}" pid="4" name="commondata">
    <vt:lpwstr>eyJoZGlkIjoiMjdiOGY2Yjk4NjAzM2M5OTU2Y2MxNTk1YmNlMjFjYWQifQ==</vt:lpwstr>
  </property>
  <property fmtid="{D5CDD505-2E9C-101B-9397-08002B2CF9AE}" pid="5" name="KSOTemplateDocerSaveRecord">
    <vt:lpwstr>eyJoZGlkIjoiMzQ1NWE4MzgzMzNiMjhmZmMxMDNlZjM0NGE0Mjk3N2MiLCJ1c2VySWQiOiIxNjI5OTU5MzQxIn0=</vt:lpwstr>
  </property>
</Properties>
</file>